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90" w:rsidRPr="00A52D90" w:rsidRDefault="00A52D90" w:rsidP="00A52D90">
      <w:pPr>
        <w:pStyle w:val="Default"/>
        <w:spacing w:after="240"/>
        <w:jc w:val="center"/>
        <w:rPr>
          <w:sz w:val="22"/>
          <w:szCs w:val="22"/>
        </w:rPr>
      </w:pPr>
      <w:r w:rsidRPr="00A52D90">
        <w:rPr>
          <w:b/>
          <w:bCs/>
          <w:sz w:val="22"/>
          <w:szCs w:val="22"/>
        </w:rPr>
        <w:t>LIETOŠANAS INSTRUKCIJA: INFORMĀCIJA ZĀĻU LIETOTĀJAM</w:t>
      </w:r>
    </w:p>
    <w:p w:rsidR="00A52D90" w:rsidRPr="00A52D90" w:rsidRDefault="00A52D90" w:rsidP="00A52D90">
      <w:pPr>
        <w:pStyle w:val="Default"/>
        <w:spacing w:after="240"/>
        <w:jc w:val="center"/>
        <w:rPr>
          <w:sz w:val="22"/>
          <w:szCs w:val="22"/>
        </w:rPr>
      </w:pPr>
      <w:r w:rsidRPr="00A52D90">
        <w:rPr>
          <w:b/>
          <w:bCs/>
          <w:sz w:val="22"/>
          <w:szCs w:val="22"/>
        </w:rPr>
        <w:t>SEDATIF PC tabletes</w:t>
      </w:r>
    </w:p>
    <w:p w:rsidR="00A52D90" w:rsidRPr="00A52D90" w:rsidRDefault="00A52D90" w:rsidP="00A52D90">
      <w:pPr>
        <w:pStyle w:val="Default"/>
        <w:rPr>
          <w:sz w:val="22"/>
          <w:szCs w:val="22"/>
        </w:rPr>
      </w:pPr>
      <w:r w:rsidRPr="00A52D90">
        <w:rPr>
          <w:b/>
          <w:bCs/>
          <w:sz w:val="22"/>
          <w:szCs w:val="22"/>
        </w:rPr>
        <w:t xml:space="preserve">Pirms zāļu lietošanas uzmanīgi izlasiet visu instrukciju. </w:t>
      </w:r>
    </w:p>
    <w:p w:rsidR="00A52D90" w:rsidRPr="00A52D90" w:rsidRDefault="00A52D90" w:rsidP="00A52D90">
      <w:pPr>
        <w:pStyle w:val="Default"/>
        <w:rPr>
          <w:sz w:val="22"/>
          <w:szCs w:val="22"/>
        </w:rPr>
      </w:pPr>
      <w:r w:rsidRPr="00A52D90">
        <w:rPr>
          <w:sz w:val="22"/>
          <w:szCs w:val="22"/>
        </w:rPr>
        <w:t>Šīs zāles ir pieejam</w:t>
      </w:r>
      <w:bookmarkStart w:id="0" w:name="_GoBack"/>
      <w:bookmarkEnd w:id="0"/>
      <w:r w:rsidRPr="00A52D90">
        <w:rPr>
          <w:sz w:val="22"/>
          <w:szCs w:val="22"/>
        </w:rPr>
        <w:t xml:space="preserve">as bez receptes. Tomēr Jums jālieto </w:t>
      </w:r>
      <w:r w:rsidRPr="00A52D90">
        <w:rPr>
          <w:b/>
          <w:bCs/>
          <w:sz w:val="22"/>
          <w:szCs w:val="22"/>
        </w:rPr>
        <w:t xml:space="preserve">SEDATIF PC tabletes </w:t>
      </w:r>
      <w:r w:rsidRPr="00A52D90">
        <w:rPr>
          <w:sz w:val="22"/>
          <w:szCs w:val="22"/>
        </w:rPr>
        <w:t xml:space="preserve">rūpīgi, lai no zāļu lietošanas iegūtu vislabākos rezultātus. </w:t>
      </w:r>
    </w:p>
    <w:p w:rsidR="00A52D90" w:rsidRPr="00A52D90" w:rsidRDefault="00A52D90" w:rsidP="00A52D90">
      <w:pPr>
        <w:pStyle w:val="Default"/>
        <w:rPr>
          <w:sz w:val="22"/>
          <w:szCs w:val="22"/>
        </w:rPr>
      </w:pPr>
      <w:r w:rsidRPr="00A52D90">
        <w:rPr>
          <w:sz w:val="22"/>
          <w:szCs w:val="22"/>
        </w:rPr>
        <w:t xml:space="preserve">- Saglabājiet šo instrukciju! Iespējams, ka vēlāk to vajadzēs pārlasīt. </w:t>
      </w:r>
    </w:p>
    <w:p w:rsidR="00A52D90" w:rsidRPr="00A52D90" w:rsidRDefault="00A52D90" w:rsidP="00A52D90">
      <w:pPr>
        <w:pStyle w:val="Default"/>
        <w:rPr>
          <w:sz w:val="22"/>
          <w:szCs w:val="22"/>
        </w:rPr>
      </w:pPr>
      <w:r w:rsidRPr="00A52D90">
        <w:rPr>
          <w:sz w:val="22"/>
          <w:szCs w:val="22"/>
        </w:rPr>
        <w:t xml:space="preserve">- Ja Jums nepieciešama papildus informācija vai padoms, vaicājiet farmaceitam. </w:t>
      </w:r>
    </w:p>
    <w:p w:rsidR="00A52D90" w:rsidRPr="00A52D90" w:rsidRDefault="00A52D90" w:rsidP="00A52D90">
      <w:pPr>
        <w:pStyle w:val="Default"/>
        <w:rPr>
          <w:sz w:val="22"/>
          <w:szCs w:val="22"/>
        </w:rPr>
      </w:pPr>
      <w:r w:rsidRPr="00A52D90">
        <w:rPr>
          <w:sz w:val="22"/>
          <w:szCs w:val="22"/>
        </w:rPr>
        <w:t xml:space="preserve">- Ja Jūsu veselības stāvoklis pasliktinās vai neuzlabojas, Jums jāsazinās ar savu ārstu. </w:t>
      </w:r>
    </w:p>
    <w:p w:rsidR="00A52D90" w:rsidRPr="00A52D90" w:rsidRDefault="00A52D90" w:rsidP="00A52D90">
      <w:pPr>
        <w:pStyle w:val="Default"/>
        <w:rPr>
          <w:sz w:val="22"/>
          <w:szCs w:val="22"/>
        </w:rPr>
      </w:pPr>
      <w:r w:rsidRPr="00A52D90">
        <w:rPr>
          <w:sz w:val="22"/>
          <w:szCs w:val="22"/>
        </w:rPr>
        <w:t xml:space="preserve">- Ja Jūs novērojat kādas blakusparādības, kas šajā instrukcijā nav minētas vai kāda no minētajām blakusparādībām Jums izpaužas smagi, lūdzu, izstāstiet to savam ārstam vai farmaceitam. Skatīt 4. punktu. </w:t>
      </w:r>
    </w:p>
    <w:p w:rsidR="00A52D90" w:rsidRPr="00A52D90" w:rsidRDefault="00A52D90"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Šajā instrukcijā varat uzzināt</w:t>
      </w:r>
      <w:r w:rsidRPr="00A52D90">
        <w:rPr>
          <w:sz w:val="22"/>
          <w:szCs w:val="22"/>
        </w:rPr>
        <w:t xml:space="preserve">: </w:t>
      </w:r>
    </w:p>
    <w:p w:rsidR="00A52D90" w:rsidRPr="00A52D90" w:rsidRDefault="00A52D90" w:rsidP="00A52D90">
      <w:pPr>
        <w:pStyle w:val="Default"/>
        <w:rPr>
          <w:sz w:val="22"/>
          <w:szCs w:val="22"/>
        </w:rPr>
      </w:pPr>
      <w:r w:rsidRPr="00A52D90">
        <w:rPr>
          <w:sz w:val="22"/>
          <w:szCs w:val="22"/>
        </w:rPr>
        <w:t xml:space="preserve">1. Kas ir </w:t>
      </w:r>
      <w:r w:rsidRPr="00A52D90">
        <w:rPr>
          <w:b/>
          <w:bCs/>
          <w:sz w:val="22"/>
          <w:szCs w:val="22"/>
        </w:rPr>
        <w:t xml:space="preserve">SEDATIF PC tabletes </w:t>
      </w:r>
      <w:r w:rsidRPr="00A52D90">
        <w:rPr>
          <w:sz w:val="22"/>
          <w:szCs w:val="22"/>
        </w:rPr>
        <w:t xml:space="preserve">un kādam nolūkam tās lieto </w:t>
      </w:r>
    </w:p>
    <w:p w:rsidR="00A52D90" w:rsidRPr="00A52D90" w:rsidRDefault="00A52D90" w:rsidP="00A52D90">
      <w:pPr>
        <w:pStyle w:val="Default"/>
        <w:rPr>
          <w:sz w:val="22"/>
          <w:szCs w:val="22"/>
        </w:rPr>
      </w:pPr>
      <w:r w:rsidRPr="00A52D90">
        <w:rPr>
          <w:sz w:val="22"/>
          <w:szCs w:val="22"/>
        </w:rPr>
        <w:t xml:space="preserve">2. Pirms </w:t>
      </w:r>
      <w:r w:rsidRPr="00A52D90">
        <w:rPr>
          <w:b/>
          <w:bCs/>
          <w:sz w:val="22"/>
          <w:szCs w:val="22"/>
        </w:rPr>
        <w:t xml:space="preserve">SEDATIF PC tablešu </w:t>
      </w:r>
      <w:r w:rsidRPr="00A52D90">
        <w:rPr>
          <w:sz w:val="22"/>
          <w:szCs w:val="22"/>
        </w:rPr>
        <w:t xml:space="preserve">lietošanas </w:t>
      </w:r>
    </w:p>
    <w:p w:rsidR="00A52D90" w:rsidRPr="00A52D90" w:rsidRDefault="00A52D90" w:rsidP="00A52D90">
      <w:pPr>
        <w:pStyle w:val="Default"/>
        <w:rPr>
          <w:sz w:val="22"/>
          <w:szCs w:val="22"/>
        </w:rPr>
      </w:pPr>
      <w:r w:rsidRPr="00A52D90">
        <w:rPr>
          <w:sz w:val="22"/>
          <w:szCs w:val="22"/>
        </w:rPr>
        <w:t xml:space="preserve">3. Kā lietot </w:t>
      </w:r>
      <w:r w:rsidRPr="00A52D90">
        <w:rPr>
          <w:b/>
          <w:bCs/>
          <w:sz w:val="22"/>
          <w:szCs w:val="22"/>
        </w:rPr>
        <w:t xml:space="preserve">SEDATIF PC tabletes </w:t>
      </w:r>
    </w:p>
    <w:p w:rsidR="00A52D90" w:rsidRPr="00A52D90" w:rsidRDefault="00A52D90" w:rsidP="00A52D90">
      <w:pPr>
        <w:pStyle w:val="Default"/>
        <w:rPr>
          <w:sz w:val="22"/>
          <w:szCs w:val="22"/>
        </w:rPr>
      </w:pPr>
      <w:r w:rsidRPr="00A52D90">
        <w:rPr>
          <w:sz w:val="22"/>
          <w:szCs w:val="22"/>
        </w:rPr>
        <w:t xml:space="preserve">4. Iespējamās blakusparādības </w:t>
      </w:r>
    </w:p>
    <w:p w:rsidR="00A52D90" w:rsidRPr="00A52D90" w:rsidRDefault="00A52D90" w:rsidP="00A52D90">
      <w:pPr>
        <w:pStyle w:val="Default"/>
        <w:rPr>
          <w:sz w:val="22"/>
          <w:szCs w:val="22"/>
        </w:rPr>
      </w:pPr>
      <w:r w:rsidRPr="00A52D90">
        <w:rPr>
          <w:sz w:val="22"/>
          <w:szCs w:val="22"/>
        </w:rPr>
        <w:t xml:space="preserve">5. Kā uzglabāt </w:t>
      </w:r>
      <w:r w:rsidRPr="00A52D90">
        <w:rPr>
          <w:b/>
          <w:bCs/>
          <w:sz w:val="22"/>
          <w:szCs w:val="22"/>
        </w:rPr>
        <w:t xml:space="preserve">SEDATIF PC tabletes </w:t>
      </w:r>
    </w:p>
    <w:p w:rsidR="00A52D90" w:rsidRDefault="0081739C" w:rsidP="00A52D90">
      <w:pPr>
        <w:pStyle w:val="Default"/>
        <w:rPr>
          <w:sz w:val="22"/>
          <w:szCs w:val="22"/>
        </w:rPr>
      </w:pPr>
      <w:r>
        <w:rPr>
          <w:sz w:val="22"/>
          <w:szCs w:val="22"/>
        </w:rPr>
        <w:t>6. Sīkāka informācija</w:t>
      </w:r>
    </w:p>
    <w:p w:rsidR="0081739C" w:rsidRDefault="0081739C" w:rsidP="00A52D90">
      <w:pPr>
        <w:pStyle w:val="Default"/>
        <w:rPr>
          <w:sz w:val="22"/>
          <w:szCs w:val="22"/>
        </w:rPr>
      </w:pP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1. KAS IR SEDATIF PC tabletes UN KĀDAM NOLŪKAM TĀS LIETO </w:t>
      </w:r>
    </w:p>
    <w:p w:rsidR="00A52D90" w:rsidRPr="00A52D90" w:rsidRDefault="00A52D90" w:rsidP="00A52D90">
      <w:pPr>
        <w:pStyle w:val="Default"/>
        <w:rPr>
          <w:sz w:val="22"/>
          <w:szCs w:val="22"/>
        </w:rPr>
      </w:pPr>
    </w:p>
    <w:p w:rsidR="00A52D90" w:rsidRDefault="00A52D90" w:rsidP="00A52D90">
      <w:pPr>
        <w:pStyle w:val="Default"/>
        <w:rPr>
          <w:sz w:val="22"/>
          <w:szCs w:val="22"/>
        </w:rPr>
      </w:pPr>
      <w:r w:rsidRPr="00A52D90">
        <w:rPr>
          <w:sz w:val="22"/>
          <w:szCs w:val="22"/>
        </w:rPr>
        <w:t>SEDATIF PC tabletes ir homeopātiskas zāles, ko tradicionāli lieto nemiera, emocionāla satraukuma</w:t>
      </w:r>
      <w:r w:rsidR="0081739C">
        <w:rPr>
          <w:sz w:val="22"/>
          <w:szCs w:val="22"/>
        </w:rPr>
        <w:t xml:space="preserve"> un miega traucējumu gadījumos.</w:t>
      </w:r>
    </w:p>
    <w:p w:rsidR="0081739C" w:rsidRDefault="0081739C" w:rsidP="00A52D90">
      <w:pPr>
        <w:pStyle w:val="Default"/>
        <w:rPr>
          <w:sz w:val="22"/>
          <w:szCs w:val="22"/>
        </w:rPr>
      </w:pP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2. PIRMS SEDATIF PC tablešu LIETOŠANAS </w:t>
      </w:r>
    </w:p>
    <w:p w:rsidR="00A52D90" w:rsidRPr="00A52D90" w:rsidRDefault="00A52D90"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Nelietojiet SEDATIF PC tabletes šādos gadījumos </w:t>
      </w:r>
    </w:p>
    <w:p w:rsidR="00A52D90" w:rsidRDefault="00A52D90" w:rsidP="00A52D90">
      <w:pPr>
        <w:pStyle w:val="Default"/>
        <w:rPr>
          <w:b/>
          <w:bCs/>
          <w:sz w:val="22"/>
          <w:szCs w:val="22"/>
        </w:rPr>
      </w:pPr>
      <w:r w:rsidRPr="00A52D90">
        <w:rPr>
          <w:sz w:val="22"/>
          <w:szCs w:val="22"/>
        </w:rPr>
        <w:t>Ja Jums ir alerģija (paaugstināta jutība) pret aktīvām vielām un/vai kādu citu SEDATIF PC tablešu sastāvdaļu</w:t>
      </w:r>
      <w:r w:rsidR="0081739C">
        <w:rPr>
          <w:b/>
          <w:bCs/>
          <w:sz w:val="22"/>
          <w:szCs w:val="22"/>
        </w:rPr>
        <w:t>.</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Citu zāļu lietošana </w:t>
      </w:r>
    </w:p>
    <w:p w:rsidR="00A52D90" w:rsidRDefault="00A52D90" w:rsidP="00A52D90">
      <w:pPr>
        <w:pStyle w:val="Default"/>
        <w:rPr>
          <w:sz w:val="22"/>
          <w:szCs w:val="22"/>
        </w:rPr>
      </w:pPr>
      <w:r w:rsidRPr="00A52D90">
        <w:rPr>
          <w:sz w:val="22"/>
          <w:szCs w:val="22"/>
        </w:rPr>
        <w:t xml:space="preserve">Pastāstiet ārstam vai farmaceitam par visām zālēm, kuras lietojat vai pēdējā laikā esat lietojis, ieskaitot zāles, </w:t>
      </w:r>
      <w:r w:rsidR="0081739C">
        <w:rPr>
          <w:sz w:val="22"/>
          <w:szCs w:val="22"/>
        </w:rPr>
        <w:t>ko var iegādāties bez receptes.</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Grūtniecība un barošana ar krūti </w:t>
      </w:r>
    </w:p>
    <w:p w:rsidR="00FD3300" w:rsidRPr="00A52D90" w:rsidRDefault="00A52D90" w:rsidP="00A52D90">
      <w:pPr>
        <w:rPr>
          <w:rFonts w:ascii="Times New Roman" w:hAnsi="Times New Roman" w:cs="Times New Roman"/>
        </w:rPr>
      </w:pPr>
      <w:r w:rsidRPr="00A52D90">
        <w:rPr>
          <w:rFonts w:ascii="Times New Roman" w:hAnsi="Times New Roman" w:cs="Times New Roman"/>
        </w:rPr>
        <w:t>Pirms jebkuru zāļu lietošanas konsultējieties ar ārstu vai farmaceitu.</w:t>
      </w:r>
    </w:p>
    <w:p w:rsidR="00A52D90" w:rsidRPr="00A52D90" w:rsidRDefault="00A52D90" w:rsidP="00A52D90">
      <w:pPr>
        <w:pStyle w:val="Default"/>
        <w:rPr>
          <w:sz w:val="22"/>
          <w:szCs w:val="22"/>
        </w:rPr>
      </w:pPr>
      <w:r w:rsidRPr="00A52D90">
        <w:rPr>
          <w:b/>
          <w:bCs/>
          <w:sz w:val="22"/>
          <w:szCs w:val="22"/>
        </w:rPr>
        <w:t xml:space="preserve">Transportlīdzekļu vadīšana un mehānismu apkalpošana </w:t>
      </w:r>
    </w:p>
    <w:p w:rsidR="00A52D90" w:rsidRDefault="00A52D90" w:rsidP="00A52D90">
      <w:pPr>
        <w:pStyle w:val="Default"/>
        <w:rPr>
          <w:sz w:val="22"/>
          <w:szCs w:val="22"/>
        </w:rPr>
      </w:pPr>
      <w:r w:rsidRPr="00A52D90">
        <w:rPr>
          <w:sz w:val="22"/>
          <w:szCs w:val="22"/>
        </w:rPr>
        <w:t>Ietekme uz spēju vadīt transportlīdzekļus un ap</w:t>
      </w:r>
      <w:r w:rsidR="0081739C">
        <w:rPr>
          <w:sz w:val="22"/>
          <w:szCs w:val="22"/>
        </w:rPr>
        <w:t>kalpot mehānismus nav novērota.</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Svarīga informācija par kādu no SEDATIF PC tablešu sastāvdaļām </w:t>
      </w:r>
    </w:p>
    <w:p w:rsidR="00A52D90" w:rsidRPr="00A52D90" w:rsidRDefault="00A52D90" w:rsidP="00A52D90">
      <w:pPr>
        <w:pStyle w:val="Default"/>
        <w:rPr>
          <w:sz w:val="22"/>
          <w:szCs w:val="22"/>
        </w:rPr>
      </w:pPr>
      <w:r w:rsidRPr="00A52D90">
        <w:rPr>
          <w:sz w:val="22"/>
          <w:szCs w:val="22"/>
        </w:rPr>
        <w:t xml:space="preserve">Palīgvielas ar kādu zināmu efektu: saharoze un laktoze. </w:t>
      </w:r>
    </w:p>
    <w:p w:rsidR="00A52D90" w:rsidRDefault="00A52D90" w:rsidP="00A52D90">
      <w:pPr>
        <w:pStyle w:val="Default"/>
        <w:rPr>
          <w:sz w:val="22"/>
          <w:szCs w:val="22"/>
        </w:rPr>
      </w:pPr>
      <w:r w:rsidRPr="00A52D90">
        <w:rPr>
          <w:sz w:val="22"/>
          <w:szCs w:val="22"/>
        </w:rPr>
        <w:t>Ja ārsts ir teicis, ka Jums ir kāda cukura nepanesība, pirms lietojat šīs z</w:t>
      </w:r>
      <w:r w:rsidR="0081739C">
        <w:rPr>
          <w:sz w:val="22"/>
          <w:szCs w:val="22"/>
        </w:rPr>
        <w:t>āles, konsultējieties ar ārstu.</w:t>
      </w:r>
    </w:p>
    <w:p w:rsidR="0081739C" w:rsidRDefault="0081739C" w:rsidP="00A52D90">
      <w:pPr>
        <w:pStyle w:val="Default"/>
        <w:rPr>
          <w:sz w:val="22"/>
          <w:szCs w:val="22"/>
        </w:rPr>
      </w:pP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3. KĀ LIETOT SEDATIF PC tabletes </w:t>
      </w:r>
    </w:p>
    <w:p w:rsidR="00A52D90" w:rsidRPr="00A52D90" w:rsidRDefault="00A52D90" w:rsidP="00A52D90">
      <w:pPr>
        <w:pStyle w:val="Default"/>
        <w:rPr>
          <w:sz w:val="22"/>
          <w:szCs w:val="22"/>
        </w:rPr>
      </w:pPr>
    </w:p>
    <w:p w:rsidR="00A52D90" w:rsidRDefault="0081739C" w:rsidP="00A52D90">
      <w:pPr>
        <w:pStyle w:val="Default"/>
        <w:rPr>
          <w:sz w:val="22"/>
          <w:szCs w:val="22"/>
        </w:rPr>
      </w:pPr>
      <w:r>
        <w:rPr>
          <w:sz w:val="22"/>
          <w:szCs w:val="22"/>
        </w:rPr>
        <w:t>Iekšķīgai lietošanai.</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lastRenderedPageBreak/>
        <w:t xml:space="preserve">Pieaugušajiem un bērniem: </w:t>
      </w:r>
    </w:p>
    <w:p w:rsidR="00A52D90" w:rsidRPr="00A52D90" w:rsidRDefault="00A52D90" w:rsidP="00A52D90">
      <w:pPr>
        <w:pStyle w:val="Default"/>
        <w:rPr>
          <w:sz w:val="22"/>
          <w:szCs w:val="22"/>
        </w:rPr>
      </w:pPr>
      <w:r w:rsidRPr="00A52D90">
        <w:rPr>
          <w:sz w:val="22"/>
          <w:szCs w:val="22"/>
        </w:rPr>
        <w:t xml:space="preserve">Pa 2 tabletēm 3 reizes dienā. </w:t>
      </w:r>
    </w:p>
    <w:p w:rsidR="00A52D90" w:rsidRPr="00A52D90" w:rsidRDefault="00A52D90" w:rsidP="00A52D90">
      <w:pPr>
        <w:pStyle w:val="Default"/>
        <w:rPr>
          <w:sz w:val="22"/>
          <w:szCs w:val="22"/>
        </w:rPr>
      </w:pPr>
      <w:r w:rsidRPr="00A52D90">
        <w:rPr>
          <w:sz w:val="22"/>
          <w:szCs w:val="22"/>
        </w:rPr>
        <w:t xml:space="preserve">Bērniem, kuri jaunāki par 6 gadiem: pirms lietošanas tabletes izšķīdiniet nelielā </w:t>
      </w:r>
    </w:p>
    <w:p w:rsidR="00A52D90" w:rsidRPr="00A52D90" w:rsidRDefault="00A52D90" w:rsidP="00A52D90">
      <w:pPr>
        <w:pStyle w:val="Default"/>
        <w:rPr>
          <w:sz w:val="22"/>
          <w:szCs w:val="22"/>
        </w:rPr>
      </w:pPr>
      <w:r w:rsidRPr="00A52D90">
        <w:rPr>
          <w:sz w:val="22"/>
          <w:szCs w:val="22"/>
        </w:rPr>
        <w:t xml:space="preserve">šķidruma daudzumā. Lietojot bērniem, kuri jaunāki par 2 gadiem, pirms zāļu lietošanas, jākonsultējas ar ārstu. </w:t>
      </w:r>
    </w:p>
    <w:p w:rsidR="00A52D90" w:rsidRDefault="00A52D90" w:rsidP="00A52D90">
      <w:pPr>
        <w:pStyle w:val="Default"/>
        <w:rPr>
          <w:sz w:val="22"/>
          <w:szCs w:val="22"/>
        </w:rPr>
      </w:pPr>
      <w:r w:rsidRPr="00A52D90">
        <w:rPr>
          <w:sz w:val="22"/>
          <w:szCs w:val="22"/>
        </w:rPr>
        <w:t xml:space="preserve">Zāļu lietošanas ilgumam </w:t>
      </w:r>
      <w:r w:rsidR="0081739C">
        <w:rPr>
          <w:sz w:val="22"/>
          <w:szCs w:val="22"/>
        </w:rPr>
        <w:t>nevajadzētu pārsniegt 7 dienas.</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Ja esat lietojis SEDATIF PC tabletes vairāk nekā noteikts </w:t>
      </w:r>
    </w:p>
    <w:p w:rsidR="00A52D90" w:rsidRDefault="00A52D90" w:rsidP="00A52D90">
      <w:pPr>
        <w:pStyle w:val="Default"/>
        <w:rPr>
          <w:sz w:val="22"/>
          <w:szCs w:val="22"/>
        </w:rPr>
      </w:pPr>
      <w:r w:rsidRPr="00A52D90">
        <w:rPr>
          <w:sz w:val="22"/>
          <w:szCs w:val="22"/>
        </w:rPr>
        <w:t>Vaicājiet padomu ārstam vai farm</w:t>
      </w:r>
      <w:r w:rsidR="0081739C">
        <w:rPr>
          <w:sz w:val="22"/>
          <w:szCs w:val="22"/>
        </w:rPr>
        <w:t>aceitam.</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Ja esat aizmirsis lietot SEDATIF PC tabletes </w:t>
      </w:r>
    </w:p>
    <w:p w:rsidR="00A52D90" w:rsidRPr="00A52D90" w:rsidRDefault="00A52D90" w:rsidP="00A52D90">
      <w:pPr>
        <w:pStyle w:val="Default"/>
        <w:rPr>
          <w:sz w:val="22"/>
          <w:szCs w:val="22"/>
        </w:rPr>
      </w:pPr>
      <w:r w:rsidRPr="00A52D90">
        <w:rPr>
          <w:sz w:val="22"/>
          <w:szCs w:val="22"/>
        </w:rPr>
        <w:t xml:space="preserve">Nelietojiet dubultu devu, lai aizvietotu aizmirstās tabletes. </w:t>
      </w:r>
    </w:p>
    <w:p w:rsidR="00A52D90" w:rsidRPr="00A52D90" w:rsidRDefault="00A52D90" w:rsidP="00A52D90">
      <w:pPr>
        <w:pStyle w:val="Default"/>
        <w:rPr>
          <w:sz w:val="22"/>
          <w:szCs w:val="22"/>
        </w:rPr>
      </w:pPr>
      <w:r w:rsidRPr="00A52D90">
        <w:rPr>
          <w:sz w:val="22"/>
          <w:szCs w:val="22"/>
        </w:rPr>
        <w:t xml:space="preserve">Ja Jums ir kādi jautājumi par šo zāļu lietošanu, jautājiet savam ārstam vai </w:t>
      </w:r>
    </w:p>
    <w:p w:rsidR="00A52D90" w:rsidRDefault="0081739C" w:rsidP="00A52D90">
      <w:pPr>
        <w:pStyle w:val="Default"/>
        <w:rPr>
          <w:sz w:val="22"/>
          <w:szCs w:val="22"/>
        </w:rPr>
      </w:pPr>
      <w:r>
        <w:rPr>
          <w:sz w:val="22"/>
          <w:szCs w:val="22"/>
        </w:rPr>
        <w:t>farmaceitam.</w:t>
      </w:r>
    </w:p>
    <w:p w:rsidR="0081739C" w:rsidRDefault="0081739C" w:rsidP="00A52D90">
      <w:pPr>
        <w:pStyle w:val="Default"/>
        <w:rPr>
          <w:sz w:val="22"/>
          <w:szCs w:val="22"/>
        </w:rPr>
      </w:pPr>
    </w:p>
    <w:p w:rsidR="0081739C" w:rsidRPr="00A52D90" w:rsidRDefault="0081739C" w:rsidP="00A52D90">
      <w:pPr>
        <w:pStyle w:val="Default"/>
        <w:rPr>
          <w:sz w:val="22"/>
          <w:szCs w:val="22"/>
        </w:rPr>
      </w:pPr>
    </w:p>
    <w:p w:rsidR="00A52D90" w:rsidRDefault="0081739C" w:rsidP="00A52D90">
      <w:pPr>
        <w:pStyle w:val="Default"/>
        <w:rPr>
          <w:b/>
          <w:bCs/>
          <w:sz w:val="22"/>
          <w:szCs w:val="22"/>
        </w:rPr>
      </w:pPr>
      <w:r>
        <w:rPr>
          <w:b/>
          <w:bCs/>
          <w:sz w:val="22"/>
          <w:szCs w:val="22"/>
        </w:rPr>
        <w:t>4. IESPĒJAMĀS BLAKUSPARĀDĪBAS</w:t>
      </w:r>
    </w:p>
    <w:p w:rsidR="0081739C" w:rsidRPr="00A52D90" w:rsidRDefault="0081739C" w:rsidP="00A52D90">
      <w:pPr>
        <w:pStyle w:val="Default"/>
        <w:rPr>
          <w:sz w:val="22"/>
          <w:szCs w:val="22"/>
        </w:rPr>
      </w:pPr>
    </w:p>
    <w:p w:rsidR="00A52D90" w:rsidRDefault="00A52D90" w:rsidP="00A52D90">
      <w:pPr>
        <w:pStyle w:val="Default"/>
        <w:rPr>
          <w:sz w:val="22"/>
          <w:szCs w:val="22"/>
        </w:rPr>
      </w:pPr>
      <w:r w:rsidRPr="00A52D90">
        <w:rPr>
          <w:sz w:val="22"/>
          <w:szCs w:val="22"/>
        </w:rPr>
        <w:t>Tāpat kā citas zāles, SEDATIF PC tabletes var izraisīt blakusparādības, k</w:t>
      </w:r>
      <w:r w:rsidR="0081739C">
        <w:rPr>
          <w:sz w:val="22"/>
          <w:szCs w:val="22"/>
        </w:rPr>
        <w:t>aut arī ne visiem tās izpaužas.</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Ziņošana par blakusparādībām </w:t>
      </w:r>
    </w:p>
    <w:p w:rsidR="00A52D90" w:rsidRPr="00A52D90" w:rsidRDefault="00A52D90" w:rsidP="00A52D90">
      <w:pPr>
        <w:pStyle w:val="Default"/>
        <w:rPr>
          <w:sz w:val="22"/>
          <w:szCs w:val="22"/>
        </w:rPr>
      </w:pPr>
      <w:r w:rsidRPr="00A52D90">
        <w:rPr>
          <w:sz w:val="22"/>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www.zva.gov.lv. </w:t>
      </w:r>
    </w:p>
    <w:p w:rsidR="00A52D90" w:rsidRPr="00A52D90" w:rsidRDefault="00A52D90" w:rsidP="00A52D90">
      <w:pPr>
        <w:rPr>
          <w:rFonts w:ascii="Times New Roman" w:hAnsi="Times New Roman" w:cs="Times New Roman"/>
        </w:rPr>
      </w:pPr>
      <w:r w:rsidRPr="00A52D90">
        <w:rPr>
          <w:rFonts w:ascii="Times New Roman" w:hAnsi="Times New Roman" w:cs="Times New Roman"/>
        </w:rPr>
        <w:t>Ziņojot par blakusparādībām, Jūs varat palīdzēt nodrošināt daudz plašāku informāciju par šo zāļu drošumu.</w:t>
      </w:r>
    </w:p>
    <w:p w:rsidR="00A52D90" w:rsidRDefault="00A52D90" w:rsidP="00A52D90">
      <w:pPr>
        <w:pStyle w:val="Default"/>
        <w:rPr>
          <w:b/>
          <w:bCs/>
          <w:sz w:val="22"/>
          <w:szCs w:val="22"/>
        </w:rPr>
      </w:pPr>
      <w:r w:rsidRPr="00A52D90">
        <w:rPr>
          <w:b/>
          <w:bCs/>
          <w:sz w:val="22"/>
          <w:szCs w:val="22"/>
        </w:rPr>
        <w:t xml:space="preserve">5. </w:t>
      </w:r>
      <w:r w:rsidR="0081739C">
        <w:rPr>
          <w:b/>
          <w:bCs/>
          <w:sz w:val="22"/>
          <w:szCs w:val="22"/>
        </w:rPr>
        <w:t>KĀ UZGLABĀT SEDATIF PC tabletes</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sz w:val="22"/>
          <w:szCs w:val="22"/>
        </w:rPr>
        <w:t xml:space="preserve">Uzglabāt bērniem nepieejamā un neredzamā vietā. </w:t>
      </w:r>
    </w:p>
    <w:p w:rsidR="00A52D90" w:rsidRPr="00A52D90" w:rsidRDefault="00A52D90" w:rsidP="00A52D90">
      <w:pPr>
        <w:pStyle w:val="Default"/>
        <w:rPr>
          <w:sz w:val="22"/>
          <w:szCs w:val="22"/>
        </w:rPr>
      </w:pPr>
      <w:r w:rsidRPr="00A52D90">
        <w:rPr>
          <w:sz w:val="22"/>
          <w:szCs w:val="22"/>
        </w:rPr>
        <w:t>Nelietot SEDATIF PC tabletes pēc derīguma termiņa be</w:t>
      </w:r>
      <w:r w:rsidR="000E1619">
        <w:rPr>
          <w:sz w:val="22"/>
          <w:szCs w:val="22"/>
        </w:rPr>
        <w:t>igām, kas norādīts uz kastītes pēc “</w:t>
      </w:r>
      <w:proofErr w:type="spellStart"/>
      <w:r w:rsidR="000E1619">
        <w:rPr>
          <w:sz w:val="22"/>
          <w:szCs w:val="22"/>
        </w:rPr>
        <w:t>Годен</w:t>
      </w:r>
      <w:proofErr w:type="spellEnd"/>
      <w:r w:rsidR="000E1619">
        <w:rPr>
          <w:sz w:val="22"/>
          <w:szCs w:val="22"/>
        </w:rPr>
        <w:t xml:space="preserve"> </w:t>
      </w:r>
      <w:proofErr w:type="spellStart"/>
      <w:r w:rsidR="000E1619">
        <w:rPr>
          <w:sz w:val="22"/>
          <w:szCs w:val="22"/>
        </w:rPr>
        <w:t>до</w:t>
      </w:r>
      <w:proofErr w:type="spellEnd"/>
      <w:r w:rsidR="000E1619">
        <w:rPr>
          <w:sz w:val="22"/>
          <w:szCs w:val="22"/>
        </w:rPr>
        <w:t>:”.</w:t>
      </w:r>
    </w:p>
    <w:p w:rsidR="00A52D90" w:rsidRDefault="00A52D90" w:rsidP="00A52D90">
      <w:pPr>
        <w:pStyle w:val="Default"/>
        <w:rPr>
          <w:sz w:val="22"/>
          <w:szCs w:val="22"/>
        </w:rPr>
      </w:pPr>
      <w:r w:rsidRPr="00A52D90">
        <w:rPr>
          <w:sz w:val="22"/>
          <w:szCs w:val="22"/>
        </w:rPr>
        <w:t>Šīm zālēm nav nepiecieša</w:t>
      </w:r>
      <w:r w:rsidR="0081739C">
        <w:rPr>
          <w:sz w:val="22"/>
          <w:szCs w:val="22"/>
        </w:rPr>
        <w:t>mi īpaši uzglabāšanas apstākļi.</w:t>
      </w:r>
    </w:p>
    <w:p w:rsidR="0081739C" w:rsidRPr="00A52D90" w:rsidRDefault="0081739C" w:rsidP="00A52D90">
      <w:pPr>
        <w:pStyle w:val="Default"/>
        <w:rPr>
          <w:sz w:val="22"/>
          <w:szCs w:val="22"/>
        </w:rPr>
      </w:pPr>
    </w:p>
    <w:p w:rsidR="00A52D90" w:rsidRDefault="0081739C" w:rsidP="00A52D90">
      <w:pPr>
        <w:pStyle w:val="Default"/>
        <w:rPr>
          <w:b/>
          <w:bCs/>
          <w:sz w:val="22"/>
          <w:szCs w:val="22"/>
        </w:rPr>
      </w:pPr>
      <w:r>
        <w:rPr>
          <w:b/>
          <w:bCs/>
          <w:sz w:val="22"/>
          <w:szCs w:val="22"/>
        </w:rPr>
        <w:t>6. SĪKĀKA INFORMĀCIJA</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Ko SEDATIF PC tabletes satur </w:t>
      </w:r>
    </w:p>
    <w:p w:rsidR="00A52D90" w:rsidRPr="00A52D90" w:rsidRDefault="00A52D90" w:rsidP="00A52D90">
      <w:pPr>
        <w:pStyle w:val="Default"/>
        <w:rPr>
          <w:sz w:val="22"/>
          <w:szCs w:val="22"/>
        </w:rPr>
      </w:pPr>
      <w:r w:rsidRPr="00A52D90">
        <w:rPr>
          <w:sz w:val="22"/>
          <w:szCs w:val="22"/>
        </w:rPr>
        <w:t xml:space="preserve">- Aktīvās vielas ir: </w:t>
      </w:r>
    </w:p>
    <w:p w:rsidR="00A52D90" w:rsidRPr="00A52D90" w:rsidRDefault="00A52D90" w:rsidP="00A52D90">
      <w:pPr>
        <w:pStyle w:val="Default"/>
        <w:rPr>
          <w:sz w:val="22"/>
          <w:szCs w:val="22"/>
        </w:rPr>
      </w:pPr>
      <w:proofErr w:type="spellStart"/>
      <w:r w:rsidRPr="00A52D90">
        <w:rPr>
          <w:sz w:val="22"/>
          <w:szCs w:val="22"/>
        </w:rPr>
        <w:t>Aconitum</w:t>
      </w:r>
      <w:proofErr w:type="spellEnd"/>
      <w:r w:rsidRPr="00A52D90">
        <w:rPr>
          <w:sz w:val="22"/>
          <w:szCs w:val="22"/>
        </w:rPr>
        <w:t xml:space="preserve"> </w:t>
      </w:r>
      <w:proofErr w:type="spellStart"/>
      <w:r w:rsidRPr="00A52D90">
        <w:rPr>
          <w:sz w:val="22"/>
          <w:szCs w:val="22"/>
        </w:rPr>
        <w:t>napellus</w:t>
      </w:r>
      <w:proofErr w:type="spellEnd"/>
      <w:r w:rsidRPr="00A52D90">
        <w:rPr>
          <w:sz w:val="22"/>
          <w:szCs w:val="22"/>
        </w:rPr>
        <w:t xml:space="preserve"> 6 CH............................ 0,5 mg </w:t>
      </w:r>
    </w:p>
    <w:p w:rsidR="00A52D90" w:rsidRPr="00A52D90" w:rsidRDefault="00A52D90" w:rsidP="00A52D90">
      <w:pPr>
        <w:pStyle w:val="Default"/>
        <w:rPr>
          <w:sz w:val="22"/>
          <w:szCs w:val="22"/>
        </w:rPr>
      </w:pPr>
      <w:proofErr w:type="spellStart"/>
      <w:r w:rsidRPr="00A52D90">
        <w:rPr>
          <w:sz w:val="22"/>
          <w:szCs w:val="22"/>
        </w:rPr>
        <w:t>Belladonna</w:t>
      </w:r>
      <w:proofErr w:type="spellEnd"/>
      <w:r w:rsidRPr="00A52D90">
        <w:rPr>
          <w:sz w:val="22"/>
          <w:szCs w:val="22"/>
        </w:rPr>
        <w:t xml:space="preserve"> 6 CH............................ 0,5 mg </w:t>
      </w:r>
    </w:p>
    <w:p w:rsidR="00A52D90" w:rsidRPr="00A52D90" w:rsidRDefault="00A52D90" w:rsidP="00A52D90">
      <w:pPr>
        <w:pStyle w:val="Default"/>
        <w:rPr>
          <w:sz w:val="22"/>
          <w:szCs w:val="22"/>
        </w:rPr>
      </w:pPr>
      <w:proofErr w:type="spellStart"/>
      <w:r w:rsidRPr="00A52D90">
        <w:rPr>
          <w:sz w:val="22"/>
          <w:szCs w:val="22"/>
        </w:rPr>
        <w:t>Calendula</w:t>
      </w:r>
      <w:proofErr w:type="spellEnd"/>
      <w:r w:rsidRPr="00A52D90">
        <w:rPr>
          <w:sz w:val="22"/>
          <w:szCs w:val="22"/>
        </w:rPr>
        <w:t xml:space="preserve"> </w:t>
      </w:r>
      <w:proofErr w:type="spellStart"/>
      <w:r w:rsidRPr="00A52D90">
        <w:rPr>
          <w:sz w:val="22"/>
          <w:szCs w:val="22"/>
        </w:rPr>
        <w:t>officinalis</w:t>
      </w:r>
      <w:proofErr w:type="spellEnd"/>
      <w:r w:rsidRPr="00A52D90">
        <w:rPr>
          <w:sz w:val="22"/>
          <w:szCs w:val="22"/>
        </w:rPr>
        <w:t xml:space="preserve"> 6 CH............................ 0,5 mg </w:t>
      </w:r>
    </w:p>
    <w:p w:rsidR="00A52D90" w:rsidRPr="00A52D90" w:rsidRDefault="00A52D90" w:rsidP="00A52D90">
      <w:pPr>
        <w:pStyle w:val="Default"/>
        <w:rPr>
          <w:sz w:val="22"/>
          <w:szCs w:val="22"/>
        </w:rPr>
      </w:pPr>
      <w:proofErr w:type="spellStart"/>
      <w:r w:rsidRPr="00A52D90">
        <w:rPr>
          <w:sz w:val="22"/>
          <w:szCs w:val="22"/>
        </w:rPr>
        <w:t>Chelidonium</w:t>
      </w:r>
      <w:proofErr w:type="spellEnd"/>
      <w:r w:rsidRPr="00A52D90">
        <w:rPr>
          <w:sz w:val="22"/>
          <w:szCs w:val="22"/>
        </w:rPr>
        <w:t xml:space="preserve"> </w:t>
      </w:r>
      <w:proofErr w:type="spellStart"/>
      <w:r w:rsidRPr="00A52D90">
        <w:rPr>
          <w:sz w:val="22"/>
          <w:szCs w:val="22"/>
        </w:rPr>
        <w:t>majus</w:t>
      </w:r>
      <w:proofErr w:type="spellEnd"/>
      <w:r w:rsidRPr="00A52D90">
        <w:rPr>
          <w:sz w:val="22"/>
          <w:szCs w:val="22"/>
        </w:rPr>
        <w:t xml:space="preserve"> 6 CH............................ 0,5 mg </w:t>
      </w:r>
    </w:p>
    <w:p w:rsidR="00A52D90" w:rsidRPr="00A52D90" w:rsidRDefault="00A52D90" w:rsidP="00A52D90">
      <w:pPr>
        <w:pStyle w:val="Default"/>
        <w:rPr>
          <w:sz w:val="22"/>
          <w:szCs w:val="22"/>
        </w:rPr>
      </w:pPr>
      <w:proofErr w:type="spellStart"/>
      <w:r w:rsidRPr="00A52D90">
        <w:rPr>
          <w:sz w:val="22"/>
          <w:szCs w:val="22"/>
        </w:rPr>
        <w:t>Abrus</w:t>
      </w:r>
      <w:proofErr w:type="spellEnd"/>
      <w:r w:rsidRPr="00A52D90">
        <w:rPr>
          <w:sz w:val="22"/>
          <w:szCs w:val="22"/>
        </w:rPr>
        <w:t xml:space="preserve"> </w:t>
      </w:r>
      <w:proofErr w:type="spellStart"/>
      <w:r w:rsidRPr="00A52D90">
        <w:rPr>
          <w:sz w:val="22"/>
          <w:szCs w:val="22"/>
        </w:rPr>
        <w:t>precatorius</w:t>
      </w:r>
      <w:proofErr w:type="spellEnd"/>
      <w:r w:rsidRPr="00A52D90">
        <w:rPr>
          <w:sz w:val="22"/>
          <w:szCs w:val="22"/>
        </w:rPr>
        <w:t xml:space="preserve"> 6 CH............................ 0,5 mg </w:t>
      </w:r>
    </w:p>
    <w:p w:rsidR="00A52D90" w:rsidRPr="00A52D90" w:rsidRDefault="00A52D90" w:rsidP="00A52D90">
      <w:pPr>
        <w:pStyle w:val="Default"/>
        <w:rPr>
          <w:sz w:val="22"/>
          <w:szCs w:val="22"/>
        </w:rPr>
      </w:pPr>
      <w:proofErr w:type="spellStart"/>
      <w:r w:rsidRPr="00A52D90">
        <w:rPr>
          <w:sz w:val="22"/>
          <w:szCs w:val="22"/>
        </w:rPr>
        <w:t>Viburnum</w:t>
      </w:r>
      <w:proofErr w:type="spellEnd"/>
      <w:r w:rsidRPr="00A52D90">
        <w:rPr>
          <w:sz w:val="22"/>
          <w:szCs w:val="22"/>
        </w:rPr>
        <w:t xml:space="preserve"> </w:t>
      </w:r>
      <w:proofErr w:type="spellStart"/>
      <w:r w:rsidRPr="00A52D90">
        <w:rPr>
          <w:sz w:val="22"/>
          <w:szCs w:val="22"/>
        </w:rPr>
        <w:t>opulus</w:t>
      </w:r>
      <w:proofErr w:type="spellEnd"/>
      <w:r w:rsidRPr="00A52D90">
        <w:rPr>
          <w:sz w:val="22"/>
          <w:szCs w:val="22"/>
        </w:rPr>
        <w:t xml:space="preserve"> 6 CH............................ 0,5 mg </w:t>
      </w:r>
    </w:p>
    <w:p w:rsidR="00A52D90" w:rsidRDefault="00A52D90" w:rsidP="00A52D90">
      <w:pPr>
        <w:pStyle w:val="Default"/>
        <w:rPr>
          <w:sz w:val="22"/>
          <w:szCs w:val="22"/>
        </w:rPr>
      </w:pPr>
      <w:r w:rsidRPr="00A52D90">
        <w:rPr>
          <w:sz w:val="22"/>
          <w:szCs w:val="22"/>
        </w:rPr>
        <w:t>- Citas sastāvdaļas ir: saharoz</w:t>
      </w:r>
      <w:r w:rsidR="0081739C">
        <w:rPr>
          <w:sz w:val="22"/>
          <w:szCs w:val="22"/>
        </w:rPr>
        <w:t>e, laktoze, magnija stearāts.</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SEDATIF PC tablešu ārējais izskats un iepakojums </w:t>
      </w:r>
    </w:p>
    <w:p w:rsidR="00A52D90" w:rsidRPr="00A52D90" w:rsidRDefault="00A52D90" w:rsidP="00A52D90">
      <w:pPr>
        <w:pStyle w:val="Default"/>
        <w:rPr>
          <w:sz w:val="22"/>
          <w:szCs w:val="22"/>
        </w:rPr>
      </w:pPr>
      <w:r w:rsidRPr="00A52D90">
        <w:rPr>
          <w:sz w:val="22"/>
          <w:szCs w:val="22"/>
        </w:rPr>
        <w:t xml:space="preserve">Baltas cilindriskas tabletes. </w:t>
      </w:r>
    </w:p>
    <w:p w:rsidR="00A52D90" w:rsidRDefault="00A52D90" w:rsidP="00A52D90">
      <w:pPr>
        <w:pStyle w:val="Default"/>
        <w:rPr>
          <w:sz w:val="22"/>
          <w:szCs w:val="22"/>
        </w:rPr>
      </w:pPr>
      <w:r w:rsidRPr="00A52D90">
        <w:rPr>
          <w:sz w:val="22"/>
          <w:szCs w:val="22"/>
        </w:rPr>
        <w:t>Kartona</w:t>
      </w:r>
      <w:r w:rsidR="00197966">
        <w:rPr>
          <w:sz w:val="22"/>
          <w:szCs w:val="22"/>
        </w:rPr>
        <w:t xml:space="preserve"> kastītē 40 tabletes </w:t>
      </w:r>
      <w:proofErr w:type="spellStart"/>
      <w:r w:rsidR="00197966">
        <w:rPr>
          <w:sz w:val="22"/>
          <w:szCs w:val="22"/>
        </w:rPr>
        <w:t>blisteros</w:t>
      </w:r>
      <w:proofErr w:type="spellEnd"/>
      <w:r w:rsidR="00197966">
        <w:rPr>
          <w:sz w:val="22"/>
          <w:szCs w:val="22"/>
        </w:rPr>
        <w:t>.</w:t>
      </w:r>
    </w:p>
    <w:p w:rsidR="00197966" w:rsidRDefault="00197966" w:rsidP="00A52D90">
      <w:pPr>
        <w:pStyle w:val="Default"/>
        <w:rPr>
          <w:sz w:val="22"/>
          <w:szCs w:val="22"/>
        </w:rPr>
      </w:pPr>
    </w:p>
    <w:p w:rsidR="00965F4A" w:rsidRPr="00B06EE6" w:rsidRDefault="00965F4A" w:rsidP="00965F4A">
      <w:pPr>
        <w:pStyle w:val="BodyText"/>
        <w:rPr>
          <w:rFonts w:ascii="Times New Roman" w:hAnsi="Times New Roman"/>
          <w:b/>
          <w:sz w:val="22"/>
          <w:szCs w:val="22"/>
        </w:rPr>
      </w:pPr>
      <w:r w:rsidRPr="00B06EE6">
        <w:rPr>
          <w:rFonts w:ascii="Times New Roman" w:hAnsi="Times New Roman"/>
          <w:b/>
          <w:sz w:val="22"/>
          <w:szCs w:val="22"/>
        </w:rPr>
        <w:t>Primārā iepakojuma informācija</w:t>
      </w:r>
    </w:p>
    <w:p w:rsidR="00197966" w:rsidRPr="00197966" w:rsidRDefault="00197966" w:rsidP="00197966">
      <w:pPr>
        <w:pStyle w:val="Default"/>
      </w:pPr>
      <w:proofErr w:type="spellStart"/>
      <w:r w:rsidRPr="00197966">
        <w:t>Sedatif</w:t>
      </w:r>
      <w:proofErr w:type="spellEnd"/>
      <w:r w:rsidRPr="00197966">
        <w:t xml:space="preserve"> PS</w:t>
      </w:r>
    </w:p>
    <w:p w:rsidR="00197966" w:rsidRPr="00197966" w:rsidRDefault="00197966" w:rsidP="00197966">
      <w:pPr>
        <w:pStyle w:val="Default"/>
      </w:pPr>
      <w:r w:rsidRPr="00197966">
        <w:t>Tabletes</w:t>
      </w:r>
    </w:p>
    <w:p w:rsidR="00197966" w:rsidRPr="00197966" w:rsidRDefault="00197966" w:rsidP="00197966">
      <w:pPr>
        <w:pStyle w:val="Default"/>
      </w:pPr>
      <w:proofErr w:type="spellStart"/>
      <w:r w:rsidRPr="00197966">
        <w:t>Boiron</w:t>
      </w:r>
      <w:proofErr w:type="spellEnd"/>
    </w:p>
    <w:p w:rsidR="00197966" w:rsidRPr="00197966" w:rsidRDefault="00197966" w:rsidP="00197966">
      <w:pPr>
        <w:pStyle w:val="Default"/>
      </w:pPr>
      <w:r w:rsidRPr="00197966">
        <w:t>Sērija (LOT)</w:t>
      </w:r>
    </w:p>
    <w:p w:rsidR="00197966" w:rsidRPr="00197966" w:rsidRDefault="00197966" w:rsidP="00197966">
      <w:pPr>
        <w:pStyle w:val="Default"/>
      </w:pPr>
      <w:r w:rsidRPr="00197966">
        <w:t>Derīgs līdz: (AUT AV)</w:t>
      </w:r>
    </w:p>
    <w:p w:rsidR="00197966" w:rsidRPr="00A52D90" w:rsidRDefault="00197966" w:rsidP="00A52D90">
      <w:pPr>
        <w:pStyle w:val="Default"/>
        <w:rPr>
          <w:sz w:val="22"/>
          <w:szCs w:val="22"/>
        </w:rPr>
      </w:pPr>
    </w:p>
    <w:p w:rsidR="00A52D90" w:rsidRPr="00A52D90" w:rsidRDefault="00A52D90" w:rsidP="00A52D90">
      <w:pPr>
        <w:pStyle w:val="Default"/>
        <w:rPr>
          <w:sz w:val="22"/>
          <w:szCs w:val="22"/>
        </w:rPr>
      </w:pPr>
      <w:r w:rsidRPr="00A52D90">
        <w:rPr>
          <w:b/>
          <w:bCs/>
          <w:sz w:val="22"/>
          <w:szCs w:val="22"/>
        </w:rPr>
        <w:t xml:space="preserve">Reģistrācijas apliecības īpašnieks un ražotājs </w:t>
      </w:r>
    </w:p>
    <w:p w:rsidR="00A52D90" w:rsidRPr="00A52D90" w:rsidRDefault="00A52D90" w:rsidP="00A52D90">
      <w:pPr>
        <w:pStyle w:val="Default"/>
        <w:rPr>
          <w:sz w:val="22"/>
          <w:szCs w:val="22"/>
        </w:rPr>
      </w:pPr>
      <w:r w:rsidRPr="00A52D90">
        <w:rPr>
          <w:sz w:val="22"/>
          <w:szCs w:val="22"/>
        </w:rPr>
        <w:t xml:space="preserve">BOIRON </w:t>
      </w:r>
    </w:p>
    <w:p w:rsidR="00A52D90" w:rsidRPr="00A52D90" w:rsidRDefault="00A52D90" w:rsidP="00A52D90">
      <w:pPr>
        <w:pStyle w:val="Default"/>
        <w:rPr>
          <w:sz w:val="22"/>
          <w:szCs w:val="22"/>
        </w:rPr>
      </w:pPr>
      <w:r w:rsidRPr="00A52D90">
        <w:rPr>
          <w:sz w:val="22"/>
          <w:szCs w:val="22"/>
        </w:rPr>
        <w:t xml:space="preserve">2, </w:t>
      </w:r>
      <w:proofErr w:type="spellStart"/>
      <w:r w:rsidRPr="00A52D90">
        <w:rPr>
          <w:sz w:val="22"/>
          <w:szCs w:val="22"/>
        </w:rPr>
        <w:t>avenue</w:t>
      </w:r>
      <w:proofErr w:type="spellEnd"/>
      <w:r w:rsidRPr="00A52D90">
        <w:rPr>
          <w:sz w:val="22"/>
          <w:szCs w:val="22"/>
        </w:rPr>
        <w:t xml:space="preserve"> </w:t>
      </w:r>
      <w:proofErr w:type="spellStart"/>
      <w:r w:rsidRPr="00A52D90">
        <w:rPr>
          <w:sz w:val="22"/>
          <w:szCs w:val="22"/>
        </w:rPr>
        <w:t>de</w:t>
      </w:r>
      <w:proofErr w:type="spellEnd"/>
      <w:r w:rsidRPr="00A52D90">
        <w:rPr>
          <w:sz w:val="22"/>
          <w:szCs w:val="22"/>
        </w:rPr>
        <w:t xml:space="preserve"> </w:t>
      </w:r>
      <w:proofErr w:type="spellStart"/>
      <w:r w:rsidRPr="00A52D90">
        <w:rPr>
          <w:sz w:val="22"/>
          <w:szCs w:val="22"/>
        </w:rPr>
        <w:t>l’Ouest</w:t>
      </w:r>
      <w:proofErr w:type="spellEnd"/>
      <w:r w:rsidRPr="00A52D90">
        <w:rPr>
          <w:sz w:val="22"/>
          <w:szCs w:val="22"/>
        </w:rPr>
        <w:t xml:space="preserve"> </w:t>
      </w:r>
      <w:proofErr w:type="spellStart"/>
      <w:r w:rsidRPr="00A52D90">
        <w:rPr>
          <w:sz w:val="22"/>
          <w:szCs w:val="22"/>
        </w:rPr>
        <w:t>Lyonnais</w:t>
      </w:r>
      <w:proofErr w:type="spellEnd"/>
      <w:r w:rsidRPr="00A52D90">
        <w:rPr>
          <w:sz w:val="22"/>
          <w:szCs w:val="22"/>
        </w:rPr>
        <w:t xml:space="preserve"> </w:t>
      </w:r>
    </w:p>
    <w:p w:rsidR="00A52D90" w:rsidRPr="00A52D90" w:rsidRDefault="00A52D90" w:rsidP="00A52D90">
      <w:pPr>
        <w:pStyle w:val="Default"/>
        <w:rPr>
          <w:sz w:val="22"/>
          <w:szCs w:val="22"/>
        </w:rPr>
      </w:pPr>
      <w:r w:rsidRPr="00A52D90">
        <w:rPr>
          <w:sz w:val="22"/>
          <w:szCs w:val="22"/>
        </w:rPr>
        <w:t xml:space="preserve">69510 </w:t>
      </w:r>
      <w:proofErr w:type="spellStart"/>
      <w:r w:rsidRPr="00A52D90">
        <w:rPr>
          <w:sz w:val="22"/>
          <w:szCs w:val="22"/>
        </w:rPr>
        <w:t>Messimy</w:t>
      </w:r>
      <w:proofErr w:type="spellEnd"/>
      <w:r w:rsidRPr="00A52D90">
        <w:rPr>
          <w:sz w:val="22"/>
          <w:szCs w:val="22"/>
        </w:rPr>
        <w:t xml:space="preserve"> </w:t>
      </w:r>
    </w:p>
    <w:p w:rsidR="00A52D90" w:rsidRDefault="0081739C" w:rsidP="00A52D90">
      <w:pPr>
        <w:pStyle w:val="Default"/>
        <w:rPr>
          <w:sz w:val="22"/>
          <w:szCs w:val="22"/>
        </w:rPr>
      </w:pPr>
      <w:r>
        <w:rPr>
          <w:sz w:val="22"/>
          <w:szCs w:val="22"/>
        </w:rPr>
        <w:t>Francija</w:t>
      </w:r>
    </w:p>
    <w:p w:rsidR="0081739C" w:rsidRPr="00A52D90" w:rsidRDefault="0081739C" w:rsidP="00A52D90">
      <w:pPr>
        <w:pStyle w:val="Default"/>
        <w:rPr>
          <w:sz w:val="22"/>
          <w:szCs w:val="22"/>
        </w:rPr>
      </w:pPr>
    </w:p>
    <w:p w:rsidR="00A52D90" w:rsidRPr="00A52D90" w:rsidRDefault="00A52D90" w:rsidP="00A52D90">
      <w:pPr>
        <w:pStyle w:val="Default"/>
        <w:rPr>
          <w:sz w:val="22"/>
          <w:szCs w:val="22"/>
        </w:rPr>
      </w:pPr>
      <w:r w:rsidRPr="00A52D90">
        <w:rPr>
          <w:sz w:val="22"/>
          <w:szCs w:val="22"/>
        </w:rPr>
        <w:t xml:space="preserve">Lai saņemtu papildus informāciju par šīm zālēm, lūdzam sazināties ar reģistrācijas apliecības īpašnieka vietējo pārstāvniecību: </w:t>
      </w:r>
    </w:p>
    <w:p w:rsidR="0081739C" w:rsidRDefault="0081739C" w:rsidP="00A52D90">
      <w:pPr>
        <w:pStyle w:val="Default"/>
        <w:rPr>
          <w:b/>
          <w:bCs/>
          <w:sz w:val="22"/>
          <w:szCs w:val="22"/>
        </w:rPr>
      </w:pPr>
    </w:p>
    <w:p w:rsidR="00A52D90" w:rsidRPr="00A52D90" w:rsidRDefault="00A52D90" w:rsidP="00A52D90">
      <w:pPr>
        <w:pStyle w:val="Default"/>
        <w:rPr>
          <w:sz w:val="22"/>
          <w:szCs w:val="22"/>
        </w:rPr>
      </w:pPr>
      <w:r w:rsidRPr="00A52D90">
        <w:rPr>
          <w:b/>
          <w:bCs/>
          <w:sz w:val="22"/>
          <w:szCs w:val="22"/>
        </w:rPr>
        <w:t xml:space="preserve">Latvija </w:t>
      </w:r>
    </w:p>
    <w:p w:rsidR="00A52D90" w:rsidRPr="00A52D90" w:rsidRDefault="00A52D90" w:rsidP="00A52D90">
      <w:pPr>
        <w:pStyle w:val="Default"/>
        <w:rPr>
          <w:sz w:val="22"/>
          <w:szCs w:val="22"/>
        </w:rPr>
      </w:pPr>
      <w:r w:rsidRPr="00A52D90">
        <w:rPr>
          <w:sz w:val="22"/>
          <w:szCs w:val="22"/>
        </w:rPr>
        <w:t xml:space="preserve">SIA "G. </w:t>
      </w:r>
      <w:proofErr w:type="spellStart"/>
      <w:r w:rsidRPr="00A52D90">
        <w:rPr>
          <w:sz w:val="22"/>
          <w:szCs w:val="22"/>
        </w:rPr>
        <w:t>Miežis</w:t>
      </w:r>
      <w:proofErr w:type="spellEnd"/>
      <w:r w:rsidRPr="00A52D90">
        <w:rPr>
          <w:sz w:val="22"/>
          <w:szCs w:val="22"/>
        </w:rPr>
        <w:t xml:space="preserve"> Ārsts" </w:t>
      </w:r>
    </w:p>
    <w:p w:rsidR="00A52D90" w:rsidRPr="00A52D90" w:rsidRDefault="00A52D90" w:rsidP="00A52D90">
      <w:pPr>
        <w:pStyle w:val="Default"/>
        <w:rPr>
          <w:sz w:val="22"/>
          <w:szCs w:val="22"/>
        </w:rPr>
      </w:pPr>
      <w:r w:rsidRPr="00A52D90">
        <w:rPr>
          <w:sz w:val="22"/>
          <w:szCs w:val="22"/>
        </w:rPr>
        <w:t xml:space="preserve">Mūkusalas iela 51, </w:t>
      </w:r>
    </w:p>
    <w:p w:rsidR="00A52D90" w:rsidRPr="00A52D90" w:rsidRDefault="00A52D90" w:rsidP="00A52D90">
      <w:pPr>
        <w:pStyle w:val="Default"/>
        <w:rPr>
          <w:sz w:val="22"/>
          <w:szCs w:val="22"/>
        </w:rPr>
      </w:pPr>
      <w:r w:rsidRPr="00A52D90">
        <w:rPr>
          <w:sz w:val="22"/>
          <w:szCs w:val="22"/>
        </w:rPr>
        <w:t xml:space="preserve">Rīga, LV 1004 </w:t>
      </w:r>
    </w:p>
    <w:p w:rsidR="00A52D90" w:rsidRPr="00A52D90" w:rsidRDefault="00A52D90" w:rsidP="00A52D90">
      <w:pPr>
        <w:pStyle w:val="Default"/>
        <w:rPr>
          <w:sz w:val="22"/>
          <w:szCs w:val="22"/>
        </w:rPr>
      </w:pPr>
      <w:proofErr w:type="spellStart"/>
      <w:r w:rsidRPr="00A52D90">
        <w:rPr>
          <w:sz w:val="22"/>
          <w:szCs w:val="22"/>
        </w:rPr>
        <w:t>Tel</w:t>
      </w:r>
      <w:proofErr w:type="spellEnd"/>
      <w:r w:rsidRPr="00A52D90">
        <w:rPr>
          <w:sz w:val="22"/>
          <w:szCs w:val="22"/>
        </w:rPr>
        <w:t xml:space="preserve">/fakss: +371 67532498 </w:t>
      </w:r>
    </w:p>
    <w:p w:rsidR="00197966" w:rsidRDefault="00197966" w:rsidP="00197966">
      <w:pPr>
        <w:rPr>
          <w:rFonts w:ascii="Times New Roman" w:hAnsi="Times New Roman" w:cs="Times New Roman"/>
          <w:bCs/>
        </w:rPr>
      </w:pPr>
    </w:p>
    <w:p w:rsidR="00197966" w:rsidRPr="00197966" w:rsidRDefault="00197966" w:rsidP="00197966">
      <w:pPr>
        <w:spacing w:after="0"/>
        <w:rPr>
          <w:rFonts w:ascii="Times New Roman" w:hAnsi="Times New Roman" w:cs="Times New Roman"/>
          <w:bCs/>
        </w:rPr>
      </w:pPr>
      <w:r w:rsidRPr="00197966">
        <w:rPr>
          <w:rFonts w:ascii="Times New Roman" w:hAnsi="Times New Roman" w:cs="Times New Roman"/>
          <w:bCs/>
        </w:rPr>
        <w:t>Paralēli importēto zāļu izplatītājs, pārmarķētājs un pārpakotājs Latvijā</w:t>
      </w:r>
    </w:p>
    <w:p w:rsidR="00197966" w:rsidRPr="00197966" w:rsidRDefault="00197966" w:rsidP="00197966">
      <w:pPr>
        <w:spacing w:after="0"/>
        <w:rPr>
          <w:rFonts w:ascii="Times New Roman" w:hAnsi="Times New Roman" w:cs="Times New Roman"/>
          <w:bCs/>
        </w:rPr>
      </w:pPr>
      <w:r w:rsidRPr="00197966">
        <w:rPr>
          <w:rFonts w:ascii="Times New Roman" w:hAnsi="Times New Roman" w:cs="Times New Roman"/>
          <w:bCs/>
        </w:rPr>
        <w:t>SIA „MAGNUM MEDICAL”, Ulbrokas ielā 23, Rīga, LV-1021, t. 67718700</w:t>
      </w:r>
    </w:p>
    <w:p w:rsidR="00197966" w:rsidRPr="00197966" w:rsidRDefault="00197966" w:rsidP="00197966">
      <w:pPr>
        <w:spacing w:after="0"/>
        <w:rPr>
          <w:rFonts w:ascii="Times New Roman" w:hAnsi="Times New Roman" w:cs="Times New Roman"/>
          <w:bCs/>
        </w:rPr>
      </w:pPr>
    </w:p>
    <w:p w:rsidR="00197966" w:rsidRPr="00197966" w:rsidRDefault="00197966" w:rsidP="00197966">
      <w:pPr>
        <w:spacing w:after="0"/>
        <w:rPr>
          <w:rFonts w:ascii="Times New Roman" w:hAnsi="Times New Roman" w:cs="Times New Roman"/>
          <w:bCs/>
        </w:rPr>
      </w:pPr>
      <w:r w:rsidRPr="00197966">
        <w:rPr>
          <w:rFonts w:ascii="Times New Roman" w:hAnsi="Times New Roman" w:cs="Times New Roman"/>
          <w:bCs/>
        </w:rPr>
        <w:t xml:space="preserve">Paralēli importēto zāļu izplatīšanas atļaujas numurs: </w:t>
      </w:r>
    </w:p>
    <w:p w:rsidR="00197966" w:rsidRPr="00197966" w:rsidRDefault="00197966" w:rsidP="00197966">
      <w:pPr>
        <w:spacing w:after="0"/>
        <w:rPr>
          <w:rFonts w:ascii="Times New Roman" w:hAnsi="Times New Roman" w:cs="Times New Roman"/>
          <w:bCs/>
        </w:rPr>
      </w:pPr>
    </w:p>
    <w:p w:rsidR="00197966" w:rsidRPr="00197966" w:rsidRDefault="00197966" w:rsidP="00197966">
      <w:pPr>
        <w:spacing w:after="0"/>
        <w:rPr>
          <w:rFonts w:ascii="Times New Roman" w:hAnsi="Times New Roman" w:cs="Times New Roman"/>
          <w:bCs/>
        </w:rPr>
      </w:pPr>
      <w:r w:rsidRPr="00197966">
        <w:rPr>
          <w:rFonts w:ascii="Times New Roman" w:hAnsi="Times New Roman" w:cs="Times New Roman"/>
          <w:bCs/>
        </w:rPr>
        <w:t>Paralēli importēto zāļu izplatīšanas atļaujas turētājs lietošanas instrukciju pēdējo reizi pārskatījis 09/2015.</w:t>
      </w:r>
    </w:p>
    <w:sectPr w:rsidR="00197966" w:rsidRPr="00197966">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08" w:rsidRDefault="004C7008" w:rsidP="004C7008">
      <w:pPr>
        <w:spacing w:after="0" w:line="240" w:lineRule="auto"/>
      </w:pPr>
      <w:r>
        <w:separator/>
      </w:r>
    </w:p>
  </w:endnote>
  <w:endnote w:type="continuationSeparator" w:id="0">
    <w:p w:rsidR="004C7008" w:rsidRDefault="004C7008" w:rsidP="004C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TL">
    <w:charset w:val="BA"/>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08" w:rsidRDefault="004C7008" w:rsidP="004C7008">
      <w:pPr>
        <w:spacing w:after="0" w:line="240" w:lineRule="auto"/>
      </w:pPr>
      <w:r>
        <w:separator/>
      </w:r>
    </w:p>
  </w:footnote>
  <w:footnote w:type="continuationSeparator" w:id="0">
    <w:p w:rsidR="004C7008" w:rsidRDefault="004C7008" w:rsidP="004C7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08" w:rsidRPr="004C7008" w:rsidRDefault="004C7008" w:rsidP="004C7008">
    <w:pPr>
      <w:pStyle w:val="Header"/>
      <w:jc w:val="right"/>
      <w:rPr>
        <w:rFonts w:ascii="Times New Roman" w:hAnsi="Times New Roman" w:cs="Times New Roman"/>
        <w:sz w:val="24"/>
        <w:szCs w:val="24"/>
      </w:rPr>
    </w:pPr>
    <w:r>
      <w:rPr>
        <w:rFonts w:ascii="Times New Roman" w:hAnsi="Times New Roman" w:cs="Times New Roman"/>
        <w:sz w:val="24"/>
        <w:szCs w:val="24"/>
      </w:rPr>
      <w:t>Saskaņots ZVA 12.01.2016.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FA"/>
    <w:rsid w:val="000E1619"/>
    <w:rsid w:val="00197966"/>
    <w:rsid w:val="004C7008"/>
    <w:rsid w:val="00610CFA"/>
    <w:rsid w:val="0081739C"/>
    <w:rsid w:val="00842EC9"/>
    <w:rsid w:val="00965F4A"/>
    <w:rsid w:val="00A52D90"/>
    <w:rsid w:val="00FD3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A2E93-32B2-4C06-AF72-ABDD199F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D9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97966"/>
    <w:rPr>
      <w:sz w:val="16"/>
      <w:szCs w:val="16"/>
    </w:rPr>
  </w:style>
  <w:style w:type="paragraph" w:styleId="CommentText">
    <w:name w:val="annotation text"/>
    <w:basedOn w:val="Normal"/>
    <w:link w:val="CommentTextChar"/>
    <w:uiPriority w:val="99"/>
    <w:semiHidden/>
    <w:unhideWhenUsed/>
    <w:rsid w:val="00197966"/>
    <w:pPr>
      <w:spacing w:line="240" w:lineRule="auto"/>
    </w:pPr>
    <w:rPr>
      <w:sz w:val="20"/>
      <w:szCs w:val="20"/>
    </w:rPr>
  </w:style>
  <w:style w:type="character" w:customStyle="1" w:styleId="CommentTextChar">
    <w:name w:val="Comment Text Char"/>
    <w:basedOn w:val="DefaultParagraphFont"/>
    <w:link w:val="CommentText"/>
    <w:uiPriority w:val="99"/>
    <w:semiHidden/>
    <w:rsid w:val="00197966"/>
    <w:rPr>
      <w:sz w:val="20"/>
      <w:szCs w:val="20"/>
    </w:rPr>
  </w:style>
  <w:style w:type="paragraph" w:styleId="CommentSubject">
    <w:name w:val="annotation subject"/>
    <w:basedOn w:val="CommentText"/>
    <w:next w:val="CommentText"/>
    <w:link w:val="CommentSubjectChar"/>
    <w:uiPriority w:val="99"/>
    <w:semiHidden/>
    <w:unhideWhenUsed/>
    <w:rsid w:val="00197966"/>
    <w:rPr>
      <w:b/>
      <w:bCs/>
    </w:rPr>
  </w:style>
  <w:style w:type="character" w:customStyle="1" w:styleId="CommentSubjectChar">
    <w:name w:val="Comment Subject Char"/>
    <w:basedOn w:val="CommentTextChar"/>
    <w:link w:val="CommentSubject"/>
    <w:uiPriority w:val="99"/>
    <w:semiHidden/>
    <w:rsid w:val="00197966"/>
    <w:rPr>
      <w:b/>
      <w:bCs/>
      <w:sz w:val="20"/>
      <w:szCs w:val="20"/>
    </w:rPr>
  </w:style>
  <w:style w:type="paragraph" w:styleId="BalloonText">
    <w:name w:val="Balloon Text"/>
    <w:basedOn w:val="Normal"/>
    <w:link w:val="BalloonTextChar"/>
    <w:uiPriority w:val="99"/>
    <w:semiHidden/>
    <w:unhideWhenUsed/>
    <w:rsid w:val="0019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66"/>
    <w:rPr>
      <w:rFonts w:ascii="Tahoma" w:hAnsi="Tahoma" w:cs="Tahoma"/>
      <w:sz w:val="16"/>
      <w:szCs w:val="16"/>
    </w:rPr>
  </w:style>
  <w:style w:type="paragraph" w:styleId="BodyText">
    <w:name w:val="Body Text"/>
    <w:basedOn w:val="Normal"/>
    <w:link w:val="BodyTextChar"/>
    <w:rsid w:val="00965F4A"/>
    <w:pPr>
      <w:spacing w:after="0" w:line="240" w:lineRule="auto"/>
      <w:jc w:val="both"/>
    </w:pPr>
    <w:rPr>
      <w:rFonts w:ascii="Swiss TL" w:eastAsia="Times New Roman" w:hAnsi="Swiss TL" w:cs="Times New Roman"/>
      <w:sz w:val="24"/>
      <w:szCs w:val="20"/>
    </w:rPr>
  </w:style>
  <w:style w:type="character" w:customStyle="1" w:styleId="BodyTextChar">
    <w:name w:val="Body Text Char"/>
    <w:basedOn w:val="DefaultParagraphFont"/>
    <w:link w:val="BodyText"/>
    <w:rsid w:val="00965F4A"/>
    <w:rPr>
      <w:rFonts w:ascii="Swiss TL" w:eastAsia="Times New Roman" w:hAnsi="Swiss TL" w:cs="Times New Roman"/>
      <w:sz w:val="24"/>
      <w:szCs w:val="20"/>
    </w:rPr>
  </w:style>
  <w:style w:type="paragraph" w:styleId="Header">
    <w:name w:val="header"/>
    <w:basedOn w:val="Normal"/>
    <w:link w:val="HeaderChar"/>
    <w:uiPriority w:val="99"/>
    <w:unhideWhenUsed/>
    <w:rsid w:val="004C7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008"/>
  </w:style>
  <w:style w:type="paragraph" w:styleId="Footer">
    <w:name w:val="footer"/>
    <w:basedOn w:val="Normal"/>
    <w:link w:val="FooterChar"/>
    <w:uiPriority w:val="99"/>
    <w:unhideWhenUsed/>
    <w:rsid w:val="004C7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Medlex Baltics</dc:creator>
  <cp:keywords/>
  <dc:description/>
  <cp:lastModifiedBy>Maira Logina</cp:lastModifiedBy>
  <cp:revision>3</cp:revision>
  <dcterms:created xsi:type="dcterms:W3CDTF">2016-01-12T13:16:00Z</dcterms:created>
  <dcterms:modified xsi:type="dcterms:W3CDTF">2016-01-14T07:35:00Z</dcterms:modified>
</cp:coreProperties>
</file>