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244D8" w14:textId="77777777" w:rsidR="00AE0204" w:rsidRPr="003F612F" w:rsidRDefault="00AE0204" w:rsidP="00AE0204">
      <w:pPr>
        <w:pStyle w:val="WW-Default"/>
        <w:rPr>
          <w:rFonts w:cs="Times New Roman"/>
          <w:sz w:val="22"/>
          <w:szCs w:val="22"/>
        </w:rPr>
      </w:pPr>
    </w:p>
    <w:p w14:paraId="135730B5" w14:textId="77777777" w:rsidR="000D6581" w:rsidRPr="003F612F" w:rsidRDefault="000D6581" w:rsidP="00DA50B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612F">
        <w:rPr>
          <w:rFonts w:ascii="Times New Roman" w:hAnsi="Times New Roman" w:cs="Times New Roman"/>
          <w:b/>
          <w:bCs/>
        </w:rPr>
        <w:t xml:space="preserve">Lietošanas instrukcija: </w:t>
      </w:r>
      <w:r w:rsidR="009255AB" w:rsidRPr="003F612F">
        <w:rPr>
          <w:rFonts w:ascii="Times New Roman" w:hAnsi="Times New Roman" w:cs="Times New Roman"/>
          <w:b/>
          <w:bCs/>
        </w:rPr>
        <w:t>inform</w:t>
      </w:r>
      <w:r w:rsidRPr="003F612F">
        <w:rPr>
          <w:rFonts w:ascii="Times New Roman" w:hAnsi="Times New Roman" w:cs="Times New Roman"/>
          <w:b/>
          <w:bCs/>
        </w:rPr>
        <w:t>ācija pacientam</w:t>
      </w:r>
    </w:p>
    <w:p w14:paraId="12F441A9" w14:textId="77777777" w:rsidR="000D6581" w:rsidRPr="003F612F" w:rsidRDefault="000D6581">
      <w:pPr>
        <w:pStyle w:val="WW-Default"/>
        <w:jc w:val="center"/>
        <w:rPr>
          <w:rFonts w:cs="Times New Roman"/>
          <w:b/>
          <w:bCs/>
          <w:sz w:val="22"/>
          <w:szCs w:val="22"/>
        </w:rPr>
      </w:pPr>
    </w:p>
    <w:p w14:paraId="3F87A2D2" w14:textId="77777777" w:rsidR="009255AB" w:rsidRPr="003F612F" w:rsidRDefault="009255AB" w:rsidP="009255AB">
      <w:pPr>
        <w:pStyle w:val="WW-Default"/>
        <w:jc w:val="center"/>
        <w:rPr>
          <w:rFonts w:cs="Times New Roman"/>
          <w:b/>
          <w:bCs/>
          <w:sz w:val="22"/>
          <w:szCs w:val="22"/>
        </w:rPr>
      </w:pPr>
      <w:r w:rsidRPr="003F612F">
        <w:rPr>
          <w:rFonts w:cs="Times New Roman"/>
          <w:b/>
          <w:bCs/>
          <w:sz w:val="22"/>
          <w:szCs w:val="22"/>
        </w:rPr>
        <w:t>Azithromycin Teva 250 mg disperģējamās tabletes</w:t>
      </w:r>
    </w:p>
    <w:p w14:paraId="517E357E" w14:textId="77777777" w:rsidR="009255AB" w:rsidRPr="003F612F" w:rsidRDefault="009255AB" w:rsidP="009255AB">
      <w:pPr>
        <w:pStyle w:val="WW-Default"/>
        <w:jc w:val="center"/>
        <w:rPr>
          <w:rFonts w:cs="Times New Roman"/>
          <w:b/>
          <w:bCs/>
          <w:sz w:val="22"/>
          <w:szCs w:val="22"/>
        </w:rPr>
      </w:pPr>
      <w:r w:rsidRPr="003F612F">
        <w:rPr>
          <w:rFonts w:cs="Times New Roman"/>
          <w:b/>
          <w:bCs/>
          <w:sz w:val="22"/>
          <w:szCs w:val="22"/>
        </w:rPr>
        <w:t>Azithromycin Teva 500 mg disperģējamās tabletes</w:t>
      </w:r>
    </w:p>
    <w:p w14:paraId="20FF1E58" w14:textId="77777777" w:rsidR="002C3BAC" w:rsidRPr="003F612F" w:rsidRDefault="002C3BAC">
      <w:pPr>
        <w:pStyle w:val="WW-Default"/>
        <w:jc w:val="center"/>
        <w:rPr>
          <w:rFonts w:cs="Times New Roman"/>
          <w:i/>
          <w:iCs/>
          <w:sz w:val="22"/>
          <w:szCs w:val="22"/>
        </w:rPr>
      </w:pPr>
    </w:p>
    <w:p w14:paraId="71D70F7E" w14:textId="1D87D6AE" w:rsidR="000D6581" w:rsidRPr="00DA50BD" w:rsidRDefault="002C3BAC">
      <w:pPr>
        <w:pStyle w:val="WW-Default"/>
        <w:jc w:val="center"/>
        <w:rPr>
          <w:rFonts w:cs="Times New Roman"/>
          <w:iCs/>
          <w:sz w:val="22"/>
          <w:szCs w:val="22"/>
        </w:rPr>
      </w:pPr>
      <w:r w:rsidRPr="00DA50BD">
        <w:rPr>
          <w:rFonts w:cs="Times New Roman"/>
          <w:iCs/>
          <w:sz w:val="22"/>
          <w:szCs w:val="22"/>
        </w:rPr>
        <w:t>Azithromycinum</w:t>
      </w:r>
    </w:p>
    <w:p w14:paraId="627A441D" w14:textId="77777777" w:rsidR="000D6581" w:rsidRPr="003F612F" w:rsidRDefault="000D6581">
      <w:pPr>
        <w:pStyle w:val="WW-Default"/>
        <w:jc w:val="center"/>
        <w:rPr>
          <w:rFonts w:cs="Times New Roman"/>
          <w:b/>
          <w:bCs/>
          <w:sz w:val="22"/>
          <w:szCs w:val="22"/>
        </w:rPr>
      </w:pPr>
      <w:r w:rsidRPr="003F612F">
        <w:rPr>
          <w:rFonts w:cs="Times New Roman"/>
          <w:b/>
          <w:bCs/>
          <w:sz w:val="22"/>
          <w:szCs w:val="22"/>
        </w:rPr>
        <w:t xml:space="preserve"> </w:t>
      </w:r>
    </w:p>
    <w:p w14:paraId="079409BE" w14:textId="77777777" w:rsidR="000D6581" w:rsidRPr="003F612F" w:rsidRDefault="000D6581">
      <w:pPr>
        <w:pStyle w:val="WW-Default"/>
        <w:rPr>
          <w:rFonts w:cs="Times New Roman"/>
          <w:b/>
          <w:bCs/>
          <w:sz w:val="22"/>
          <w:szCs w:val="22"/>
        </w:rPr>
      </w:pPr>
      <w:r w:rsidRPr="003F612F">
        <w:rPr>
          <w:rFonts w:cs="Times New Roman"/>
          <w:b/>
          <w:bCs/>
          <w:sz w:val="22"/>
          <w:szCs w:val="22"/>
        </w:rPr>
        <w:t xml:space="preserve">Pirms zāļu lietošanas uzmanīgi izlasiet visu instrukciju, jo tā satur Jums svarīgu informāciju. </w:t>
      </w:r>
    </w:p>
    <w:p w14:paraId="55468581" w14:textId="77777777" w:rsidR="000D6581" w:rsidRPr="003F612F" w:rsidRDefault="000D6581" w:rsidP="00DA50BD">
      <w:pPr>
        <w:pStyle w:val="CM2"/>
        <w:ind w:left="284" w:hanging="284"/>
        <w:rPr>
          <w:rFonts w:cs="Times New Roman"/>
          <w:color w:val="000000"/>
          <w:sz w:val="22"/>
          <w:szCs w:val="22"/>
        </w:rPr>
      </w:pPr>
      <w:r w:rsidRPr="003F612F">
        <w:rPr>
          <w:rFonts w:cs="Times New Roman"/>
          <w:color w:val="000000"/>
          <w:sz w:val="22"/>
          <w:szCs w:val="22"/>
        </w:rPr>
        <w:t>-</w:t>
      </w:r>
      <w:r w:rsidRPr="003F612F">
        <w:rPr>
          <w:rFonts w:cs="Times New Roman"/>
          <w:color w:val="000000"/>
          <w:sz w:val="22"/>
          <w:szCs w:val="22"/>
        </w:rPr>
        <w:tab/>
        <w:t xml:space="preserve">Saglabājiet šo instrukciju! Iespējams, ka vēlāk to vajadzēs pārlasīt. </w:t>
      </w:r>
    </w:p>
    <w:p w14:paraId="0D7C8AA5" w14:textId="77777777" w:rsidR="000D6581" w:rsidRPr="003F612F" w:rsidRDefault="000D6581" w:rsidP="00DA50BD">
      <w:pPr>
        <w:pStyle w:val="CM2"/>
        <w:ind w:left="284" w:hanging="284"/>
        <w:rPr>
          <w:rFonts w:cs="Times New Roman"/>
          <w:color w:val="000000"/>
          <w:sz w:val="22"/>
          <w:szCs w:val="22"/>
        </w:rPr>
      </w:pPr>
      <w:r w:rsidRPr="003F612F">
        <w:rPr>
          <w:rFonts w:cs="Times New Roman"/>
          <w:color w:val="000000"/>
          <w:sz w:val="22"/>
          <w:szCs w:val="22"/>
        </w:rPr>
        <w:t>-</w:t>
      </w:r>
      <w:r w:rsidRPr="003F612F">
        <w:rPr>
          <w:rFonts w:cs="Times New Roman"/>
          <w:color w:val="000000"/>
          <w:sz w:val="22"/>
          <w:szCs w:val="22"/>
        </w:rPr>
        <w:tab/>
        <w:t xml:space="preserve">Ja Jums rodas jebkādi jautājumi, vaicājiet ārstam vai farmaceitam. </w:t>
      </w:r>
    </w:p>
    <w:p w14:paraId="7DDF9B2D" w14:textId="77777777" w:rsidR="000D6581" w:rsidRPr="003F612F" w:rsidRDefault="000D6581" w:rsidP="00DA50BD">
      <w:pPr>
        <w:pStyle w:val="WW-Default"/>
        <w:tabs>
          <w:tab w:val="left" w:pos="9070"/>
        </w:tabs>
        <w:spacing w:line="240" w:lineRule="atLeast"/>
        <w:ind w:left="284" w:right="-2" w:hanging="284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-</w:t>
      </w:r>
      <w:r w:rsidRPr="003F612F">
        <w:rPr>
          <w:rFonts w:cs="Times New Roman"/>
          <w:sz w:val="22"/>
          <w:szCs w:val="22"/>
        </w:rPr>
        <w:tab/>
        <w:t xml:space="preserve">Šīs zāles ir parakstītas tikai Jums. Nedodiet tās citiem. Tās </w:t>
      </w:r>
      <w:r w:rsidR="00294510" w:rsidRPr="003F612F">
        <w:rPr>
          <w:rFonts w:cs="Times New Roman"/>
          <w:sz w:val="22"/>
          <w:szCs w:val="22"/>
        </w:rPr>
        <w:t xml:space="preserve">var nodarīt ļaunumu pat tad, ja </w:t>
      </w:r>
      <w:r w:rsidRPr="003F612F">
        <w:rPr>
          <w:rFonts w:cs="Times New Roman"/>
          <w:sz w:val="22"/>
          <w:szCs w:val="22"/>
        </w:rPr>
        <w:t xml:space="preserve">šiem cilvēkiem ir līdzīgas slimības pazīmes. </w:t>
      </w:r>
    </w:p>
    <w:p w14:paraId="0651193E" w14:textId="77777777" w:rsidR="000D6581" w:rsidRPr="003F612F" w:rsidRDefault="000D6581" w:rsidP="00DA50BD">
      <w:pPr>
        <w:pStyle w:val="CM9"/>
        <w:tabs>
          <w:tab w:val="left" w:pos="9070"/>
        </w:tabs>
        <w:spacing w:line="240" w:lineRule="atLeast"/>
        <w:ind w:left="284" w:right="-2" w:hanging="284"/>
        <w:rPr>
          <w:rFonts w:cs="Times New Roman"/>
          <w:color w:val="000000"/>
          <w:sz w:val="22"/>
          <w:szCs w:val="22"/>
        </w:rPr>
      </w:pPr>
      <w:r w:rsidRPr="003F612F">
        <w:rPr>
          <w:rFonts w:cs="Times New Roman"/>
          <w:color w:val="000000"/>
          <w:sz w:val="22"/>
          <w:szCs w:val="22"/>
        </w:rPr>
        <w:t>-</w:t>
      </w:r>
      <w:r w:rsidRPr="003F612F">
        <w:rPr>
          <w:rFonts w:cs="Times New Roman"/>
          <w:color w:val="000000"/>
          <w:sz w:val="22"/>
          <w:szCs w:val="22"/>
        </w:rPr>
        <w:tab/>
        <w:t xml:space="preserve">Ja Jums </w:t>
      </w:r>
      <w:r w:rsidR="000B6235" w:rsidRPr="003F612F">
        <w:rPr>
          <w:rFonts w:cs="Times New Roman"/>
          <w:color w:val="000000"/>
          <w:sz w:val="22"/>
          <w:szCs w:val="22"/>
        </w:rPr>
        <w:t>rodas</w:t>
      </w:r>
      <w:r w:rsidRPr="003F612F">
        <w:rPr>
          <w:rFonts w:cs="Times New Roman"/>
          <w:color w:val="000000"/>
          <w:sz w:val="22"/>
          <w:szCs w:val="22"/>
        </w:rPr>
        <w:t xml:space="preserve"> jebkādas blakusparādības, konsultējieties ar ārstu vai farmaceitu. Tas attiecas arī uz iespējamām blakusparā</w:t>
      </w:r>
      <w:r w:rsidR="00B5434F" w:rsidRPr="003F612F">
        <w:rPr>
          <w:rFonts w:cs="Times New Roman"/>
          <w:color w:val="000000"/>
          <w:sz w:val="22"/>
          <w:szCs w:val="22"/>
        </w:rPr>
        <w:t xml:space="preserve">dībām, kas </w:t>
      </w:r>
      <w:r w:rsidR="000B6235" w:rsidRPr="003F612F">
        <w:rPr>
          <w:rFonts w:cs="Times New Roman"/>
          <w:color w:val="000000"/>
          <w:sz w:val="22"/>
          <w:szCs w:val="22"/>
        </w:rPr>
        <w:t xml:space="preserve">nav minētas </w:t>
      </w:r>
      <w:r w:rsidR="001D3EC7" w:rsidRPr="003F612F">
        <w:rPr>
          <w:rFonts w:cs="Times New Roman"/>
          <w:color w:val="000000"/>
          <w:sz w:val="22"/>
          <w:szCs w:val="22"/>
        </w:rPr>
        <w:t>šajā instrukcijā</w:t>
      </w:r>
      <w:r w:rsidRPr="003F612F">
        <w:rPr>
          <w:rFonts w:cs="Times New Roman"/>
          <w:color w:val="000000"/>
          <w:sz w:val="22"/>
          <w:szCs w:val="22"/>
        </w:rPr>
        <w:t>.</w:t>
      </w:r>
      <w:r w:rsidR="009255AB" w:rsidRPr="003F612F">
        <w:rPr>
          <w:rFonts w:cs="Times New Roman"/>
          <w:color w:val="000000"/>
          <w:sz w:val="22"/>
          <w:szCs w:val="22"/>
        </w:rPr>
        <w:t xml:space="preserve"> Skatīt 4. </w:t>
      </w:r>
      <w:r w:rsidR="000B6235" w:rsidRPr="003F612F">
        <w:rPr>
          <w:rFonts w:cs="Times New Roman"/>
          <w:color w:val="000000"/>
          <w:sz w:val="22"/>
          <w:szCs w:val="22"/>
        </w:rPr>
        <w:t>punktu.</w:t>
      </w:r>
      <w:r w:rsidRPr="003F612F">
        <w:rPr>
          <w:rFonts w:cs="Times New Roman"/>
          <w:sz w:val="22"/>
          <w:szCs w:val="22"/>
        </w:rPr>
        <w:t xml:space="preserve"> </w:t>
      </w:r>
    </w:p>
    <w:p w14:paraId="704217CB" w14:textId="77777777" w:rsidR="000D6581" w:rsidRPr="003F612F" w:rsidRDefault="000D6581">
      <w:pPr>
        <w:pStyle w:val="CM3"/>
        <w:rPr>
          <w:rFonts w:cs="Times New Roman"/>
          <w:b/>
          <w:bCs/>
          <w:sz w:val="22"/>
          <w:szCs w:val="22"/>
        </w:rPr>
      </w:pPr>
    </w:p>
    <w:p w14:paraId="3297B065" w14:textId="77777777" w:rsidR="000D6581" w:rsidRPr="003F612F" w:rsidRDefault="000D6581">
      <w:pPr>
        <w:pStyle w:val="CM3"/>
        <w:rPr>
          <w:rFonts w:cs="Times New Roman"/>
          <w:sz w:val="22"/>
          <w:szCs w:val="22"/>
        </w:rPr>
      </w:pPr>
      <w:r w:rsidRPr="003F612F">
        <w:rPr>
          <w:rFonts w:cs="Times New Roman"/>
          <w:b/>
          <w:bCs/>
          <w:sz w:val="22"/>
          <w:szCs w:val="22"/>
        </w:rPr>
        <w:t>Šajā instrukcijā varat uzzināt</w:t>
      </w:r>
    </w:p>
    <w:p w14:paraId="0056F108" w14:textId="77777777" w:rsidR="000D6581" w:rsidRPr="003F612F" w:rsidRDefault="000D6581" w:rsidP="00DA50BD">
      <w:pPr>
        <w:pStyle w:val="WW-Default"/>
        <w:numPr>
          <w:ilvl w:val="0"/>
          <w:numId w:val="2"/>
        </w:numPr>
        <w:tabs>
          <w:tab w:val="clear" w:pos="545"/>
          <w:tab w:val="num" w:pos="0"/>
        </w:tabs>
        <w:ind w:left="284" w:hanging="284"/>
        <w:rPr>
          <w:rFonts w:cs="Times New Roman"/>
          <w:color w:val="auto"/>
          <w:sz w:val="22"/>
          <w:szCs w:val="22"/>
        </w:rPr>
      </w:pPr>
      <w:r w:rsidRPr="003F612F">
        <w:rPr>
          <w:rFonts w:cs="Times New Roman"/>
          <w:color w:val="auto"/>
          <w:sz w:val="22"/>
          <w:szCs w:val="22"/>
        </w:rPr>
        <w:t xml:space="preserve">Kas ir </w:t>
      </w:r>
      <w:r w:rsidR="009255AB" w:rsidRPr="003F612F">
        <w:rPr>
          <w:rFonts w:cs="Times New Roman"/>
          <w:color w:val="auto"/>
          <w:sz w:val="22"/>
          <w:szCs w:val="22"/>
        </w:rPr>
        <w:t>Azithromycin Teva</w:t>
      </w:r>
      <w:r w:rsidRPr="003F612F">
        <w:rPr>
          <w:rFonts w:cs="Times New Roman"/>
          <w:color w:val="auto"/>
          <w:sz w:val="22"/>
          <w:szCs w:val="22"/>
        </w:rPr>
        <w:t xml:space="preserve"> un kādam nolūkam </w:t>
      </w:r>
      <w:r w:rsidR="000B6235" w:rsidRPr="003F612F">
        <w:rPr>
          <w:rFonts w:cs="Times New Roman"/>
          <w:color w:val="auto"/>
          <w:sz w:val="22"/>
          <w:szCs w:val="22"/>
        </w:rPr>
        <w:t>to</w:t>
      </w:r>
      <w:r w:rsidR="00AE0204" w:rsidRPr="003F612F">
        <w:rPr>
          <w:rFonts w:cs="Times New Roman"/>
          <w:color w:val="auto"/>
          <w:sz w:val="22"/>
          <w:szCs w:val="22"/>
        </w:rPr>
        <w:t xml:space="preserve"> lieto</w:t>
      </w:r>
    </w:p>
    <w:p w14:paraId="22696752" w14:textId="77777777" w:rsidR="000D6581" w:rsidRPr="003F612F" w:rsidRDefault="000D6581" w:rsidP="00DA50BD">
      <w:pPr>
        <w:pStyle w:val="WW-Default"/>
        <w:numPr>
          <w:ilvl w:val="0"/>
          <w:numId w:val="2"/>
        </w:numPr>
        <w:tabs>
          <w:tab w:val="clear" w:pos="545"/>
          <w:tab w:val="num" w:pos="0"/>
        </w:tabs>
        <w:ind w:left="284" w:hanging="284"/>
        <w:rPr>
          <w:rFonts w:cs="Times New Roman"/>
          <w:color w:val="auto"/>
          <w:sz w:val="22"/>
          <w:szCs w:val="22"/>
        </w:rPr>
      </w:pPr>
      <w:r w:rsidRPr="003F612F">
        <w:rPr>
          <w:rFonts w:cs="Times New Roman"/>
          <w:color w:val="auto"/>
          <w:sz w:val="22"/>
          <w:szCs w:val="22"/>
        </w:rPr>
        <w:t>Kas</w:t>
      </w:r>
      <w:r w:rsidR="000B6235" w:rsidRPr="003F612F">
        <w:rPr>
          <w:rFonts w:cs="Times New Roman"/>
          <w:color w:val="auto"/>
          <w:sz w:val="22"/>
          <w:szCs w:val="22"/>
        </w:rPr>
        <w:t xml:space="preserve"> Jums</w:t>
      </w:r>
      <w:r w:rsidRPr="003F612F">
        <w:rPr>
          <w:rFonts w:cs="Times New Roman"/>
          <w:color w:val="auto"/>
          <w:sz w:val="22"/>
          <w:szCs w:val="22"/>
        </w:rPr>
        <w:t xml:space="preserve"> jāzina pirms </w:t>
      </w:r>
      <w:r w:rsidR="009255AB" w:rsidRPr="003F612F">
        <w:rPr>
          <w:rFonts w:cs="Times New Roman"/>
          <w:color w:val="auto"/>
          <w:sz w:val="22"/>
          <w:szCs w:val="22"/>
        </w:rPr>
        <w:t>Azithromycin Teva</w:t>
      </w:r>
      <w:r w:rsidR="00AE0204" w:rsidRPr="003F612F">
        <w:rPr>
          <w:rFonts w:cs="Times New Roman"/>
          <w:color w:val="auto"/>
          <w:sz w:val="22"/>
          <w:szCs w:val="22"/>
        </w:rPr>
        <w:t xml:space="preserve"> lietošanas</w:t>
      </w:r>
    </w:p>
    <w:p w14:paraId="40AD7D19" w14:textId="77777777" w:rsidR="000D6581" w:rsidRPr="003F612F" w:rsidRDefault="000D6581" w:rsidP="00DA50BD">
      <w:pPr>
        <w:pStyle w:val="WW-Default"/>
        <w:numPr>
          <w:ilvl w:val="0"/>
          <w:numId w:val="2"/>
        </w:numPr>
        <w:tabs>
          <w:tab w:val="clear" w:pos="545"/>
          <w:tab w:val="num" w:pos="0"/>
        </w:tabs>
        <w:ind w:left="284" w:hanging="284"/>
        <w:rPr>
          <w:rFonts w:cs="Times New Roman"/>
          <w:color w:val="auto"/>
          <w:sz w:val="22"/>
          <w:szCs w:val="22"/>
        </w:rPr>
      </w:pPr>
      <w:r w:rsidRPr="003F612F">
        <w:rPr>
          <w:rFonts w:cs="Times New Roman"/>
          <w:color w:val="auto"/>
          <w:sz w:val="22"/>
          <w:szCs w:val="22"/>
        </w:rPr>
        <w:t xml:space="preserve">Kā lietot </w:t>
      </w:r>
      <w:r w:rsidR="009255AB" w:rsidRPr="003F612F">
        <w:rPr>
          <w:rFonts w:cs="Times New Roman"/>
          <w:color w:val="auto"/>
          <w:sz w:val="22"/>
          <w:szCs w:val="22"/>
        </w:rPr>
        <w:t>Azithromycin Teva</w:t>
      </w:r>
    </w:p>
    <w:p w14:paraId="5AA4F4CF" w14:textId="77777777" w:rsidR="000D6581" w:rsidRPr="003F612F" w:rsidRDefault="00AE0204" w:rsidP="00DA50BD">
      <w:pPr>
        <w:pStyle w:val="WW-Default"/>
        <w:numPr>
          <w:ilvl w:val="0"/>
          <w:numId w:val="2"/>
        </w:numPr>
        <w:tabs>
          <w:tab w:val="clear" w:pos="545"/>
          <w:tab w:val="num" w:pos="0"/>
        </w:tabs>
        <w:ind w:left="284" w:hanging="284"/>
        <w:rPr>
          <w:rFonts w:cs="Times New Roman"/>
          <w:color w:val="auto"/>
          <w:sz w:val="22"/>
          <w:szCs w:val="22"/>
        </w:rPr>
      </w:pPr>
      <w:r w:rsidRPr="003F612F">
        <w:rPr>
          <w:rFonts w:cs="Times New Roman"/>
          <w:color w:val="auto"/>
          <w:sz w:val="22"/>
          <w:szCs w:val="22"/>
        </w:rPr>
        <w:t>Iespējamās blakusparādības</w:t>
      </w:r>
    </w:p>
    <w:p w14:paraId="0550830B" w14:textId="77777777" w:rsidR="000D6581" w:rsidRPr="003F612F" w:rsidRDefault="000D6581" w:rsidP="00DA50BD">
      <w:pPr>
        <w:pStyle w:val="WW-Default"/>
        <w:numPr>
          <w:ilvl w:val="0"/>
          <w:numId w:val="2"/>
        </w:numPr>
        <w:tabs>
          <w:tab w:val="clear" w:pos="545"/>
          <w:tab w:val="num" w:pos="0"/>
        </w:tabs>
        <w:ind w:left="284" w:hanging="284"/>
        <w:rPr>
          <w:rFonts w:cs="Times New Roman"/>
          <w:color w:val="auto"/>
          <w:sz w:val="22"/>
          <w:szCs w:val="22"/>
        </w:rPr>
      </w:pPr>
      <w:r w:rsidRPr="003F612F">
        <w:rPr>
          <w:rFonts w:cs="Times New Roman"/>
          <w:color w:val="auto"/>
          <w:sz w:val="22"/>
          <w:szCs w:val="22"/>
        </w:rPr>
        <w:t xml:space="preserve">Kā uzglabāt </w:t>
      </w:r>
      <w:r w:rsidR="009255AB" w:rsidRPr="003F612F">
        <w:rPr>
          <w:rFonts w:cs="Times New Roman"/>
          <w:color w:val="auto"/>
          <w:sz w:val="22"/>
          <w:szCs w:val="22"/>
        </w:rPr>
        <w:t>Azithromycin Teva</w:t>
      </w:r>
    </w:p>
    <w:p w14:paraId="7CBFE84D" w14:textId="77777777" w:rsidR="000D6581" w:rsidRPr="003F612F" w:rsidRDefault="000D6581" w:rsidP="00DA50BD">
      <w:pPr>
        <w:pStyle w:val="CM9"/>
        <w:numPr>
          <w:ilvl w:val="0"/>
          <w:numId w:val="2"/>
        </w:numPr>
        <w:tabs>
          <w:tab w:val="clear" w:pos="545"/>
          <w:tab w:val="num" w:pos="0"/>
        </w:tabs>
        <w:spacing w:line="240" w:lineRule="atLeast"/>
        <w:ind w:left="284" w:hanging="284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Iepako</w:t>
      </w:r>
      <w:r w:rsidR="00AE0204" w:rsidRPr="003F612F">
        <w:rPr>
          <w:rFonts w:cs="Times New Roman"/>
          <w:sz w:val="22"/>
          <w:szCs w:val="22"/>
        </w:rPr>
        <w:t>juma saturs un cita informācija</w:t>
      </w:r>
    </w:p>
    <w:p w14:paraId="693FD1B9" w14:textId="77777777" w:rsidR="00361516" w:rsidRPr="003F612F" w:rsidRDefault="00361516">
      <w:pPr>
        <w:pStyle w:val="WW-Default"/>
        <w:rPr>
          <w:rFonts w:cs="Times New Roman"/>
          <w:sz w:val="22"/>
          <w:szCs w:val="22"/>
        </w:rPr>
      </w:pPr>
    </w:p>
    <w:p w14:paraId="091C503E" w14:textId="77777777" w:rsidR="002C3BAC" w:rsidRPr="003F612F" w:rsidRDefault="002C3BAC">
      <w:pPr>
        <w:pStyle w:val="WW-Default"/>
        <w:rPr>
          <w:rFonts w:cs="Times New Roman"/>
          <w:sz w:val="22"/>
          <w:szCs w:val="22"/>
        </w:rPr>
      </w:pPr>
    </w:p>
    <w:p w14:paraId="505D9ADF" w14:textId="77777777" w:rsidR="000D6581" w:rsidRPr="003F612F" w:rsidRDefault="00291014" w:rsidP="000B6235">
      <w:pPr>
        <w:pStyle w:val="WW-Default"/>
        <w:ind w:left="567" w:hanging="567"/>
        <w:rPr>
          <w:rFonts w:cs="Times New Roman"/>
          <w:b/>
          <w:bCs/>
          <w:sz w:val="22"/>
          <w:szCs w:val="22"/>
        </w:rPr>
      </w:pPr>
      <w:r w:rsidRPr="003F612F">
        <w:rPr>
          <w:rFonts w:cs="Times New Roman"/>
          <w:b/>
          <w:bCs/>
          <w:sz w:val="22"/>
          <w:szCs w:val="22"/>
        </w:rPr>
        <w:t>1.</w:t>
      </w:r>
      <w:r w:rsidR="000B6235" w:rsidRPr="003F612F">
        <w:rPr>
          <w:rFonts w:cs="Times New Roman"/>
          <w:b/>
          <w:bCs/>
          <w:sz w:val="22"/>
          <w:szCs w:val="22"/>
        </w:rPr>
        <w:tab/>
      </w:r>
      <w:r w:rsidR="000D6581" w:rsidRPr="003F612F">
        <w:rPr>
          <w:rFonts w:cs="Times New Roman"/>
          <w:b/>
          <w:bCs/>
          <w:sz w:val="22"/>
          <w:szCs w:val="22"/>
        </w:rPr>
        <w:t xml:space="preserve">Kas ir </w:t>
      </w:r>
      <w:r w:rsidR="009255AB" w:rsidRPr="003F612F">
        <w:rPr>
          <w:rFonts w:cs="Times New Roman"/>
          <w:b/>
          <w:bCs/>
          <w:sz w:val="22"/>
          <w:szCs w:val="22"/>
        </w:rPr>
        <w:t>Azithromycin Teva</w:t>
      </w:r>
      <w:r w:rsidR="00EE10E5" w:rsidRPr="003F612F">
        <w:rPr>
          <w:rFonts w:cs="Times New Roman"/>
          <w:b/>
          <w:bCs/>
          <w:sz w:val="22"/>
          <w:szCs w:val="22"/>
        </w:rPr>
        <w:t xml:space="preserve"> </w:t>
      </w:r>
      <w:r w:rsidR="000D6581" w:rsidRPr="003F612F">
        <w:rPr>
          <w:rFonts w:cs="Times New Roman"/>
          <w:b/>
          <w:bCs/>
          <w:sz w:val="22"/>
          <w:szCs w:val="22"/>
        </w:rPr>
        <w:t xml:space="preserve">un kādam nolūkam </w:t>
      </w:r>
      <w:r w:rsidR="000B6235" w:rsidRPr="003F612F">
        <w:rPr>
          <w:rFonts w:cs="Times New Roman"/>
          <w:b/>
          <w:bCs/>
          <w:sz w:val="22"/>
          <w:szCs w:val="22"/>
        </w:rPr>
        <w:t>to</w:t>
      </w:r>
      <w:r w:rsidR="000D6581" w:rsidRPr="003F612F">
        <w:rPr>
          <w:rFonts w:cs="Times New Roman"/>
          <w:b/>
          <w:bCs/>
          <w:sz w:val="22"/>
          <w:szCs w:val="22"/>
        </w:rPr>
        <w:t xml:space="preserve"> lieto</w:t>
      </w:r>
    </w:p>
    <w:p w14:paraId="320B2FBC" w14:textId="77777777" w:rsidR="000D6581" w:rsidRPr="003F612F" w:rsidRDefault="000D6581">
      <w:pPr>
        <w:pStyle w:val="WW-Default"/>
        <w:rPr>
          <w:rFonts w:cs="Times New Roman"/>
          <w:sz w:val="22"/>
          <w:szCs w:val="22"/>
        </w:rPr>
      </w:pPr>
    </w:p>
    <w:p w14:paraId="2AA6446D" w14:textId="41026FA9" w:rsidR="009255AB" w:rsidRPr="003F612F" w:rsidRDefault="009255AB" w:rsidP="00824B63">
      <w:pPr>
        <w:pStyle w:val="WW-Default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Azithromycin Teva</w:t>
      </w:r>
      <w:r w:rsidR="000D6581" w:rsidRPr="003F612F">
        <w:rPr>
          <w:rFonts w:cs="Times New Roman"/>
          <w:sz w:val="22"/>
          <w:szCs w:val="22"/>
        </w:rPr>
        <w:t xml:space="preserve"> </w:t>
      </w:r>
      <w:r w:rsidR="00C55BD9" w:rsidRPr="003F612F">
        <w:rPr>
          <w:rFonts w:cs="Times New Roman"/>
          <w:sz w:val="22"/>
          <w:szCs w:val="22"/>
        </w:rPr>
        <w:t xml:space="preserve">satur azitromicīnu, kas </w:t>
      </w:r>
      <w:r w:rsidR="000D6581" w:rsidRPr="003F612F">
        <w:rPr>
          <w:rFonts w:cs="Times New Roman"/>
          <w:sz w:val="22"/>
          <w:szCs w:val="22"/>
        </w:rPr>
        <w:t xml:space="preserve">pieder antibiotisko līdzekļu grupai, ko sauc par makrolīdiem.  </w:t>
      </w:r>
      <w:r w:rsidR="00C55BD9" w:rsidRPr="003F612F">
        <w:rPr>
          <w:rFonts w:cs="Times New Roman"/>
          <w:sz w:val="22"/>
          <w:szCs w:val="22"/>
        </w:rPr>
        <w:t>To</w:t>
      </w:r>
      <w:r w:rsidR="000D6581" w:rsidRPr="003F612F">
        <w:rPr>
          <w:rFonts w:cs="Times New Roman"/>
          <w:sz w:val="22"/>
          <w:szCs w:val="22"/>
        </w:rPr>
        <w:t xml:space="preserve"> lieto </w:t>
      </w:r>
      <w:r w:rsidR="00C55BD9" w:rsidRPr="003F612F">
        <w:rPr>
          <w:rFonts w:cs="Times New Roman"/>
          <w:sz w:val="22"/>
          <w:szCs w:val="22"/>
        </w:rPr>
        <w:t xml:space="preserve">mikroorganismu, piemēram, </w:t>
      </w:r>
      <w:r w:rsidR="000D6581" w:rsidRPr="003F612F">
        <w:rPr>
          <w:rFonts w:cs="Times New Roman"/>
          <w:sz w:val="22"/>
          <w:szCs w:val="22"/>
        </w:rPr>
        <w:t>baktēriju</w:t>
      </w:r>
      <w:r w:rsidRPr="003F612F">
        <w:rPr>
          <w:rFonts w:cs="Times New Roman"/>
          <w:sz w:val="22"/>
          <w:szCs w:val="22"/>
        </w:rPr>
        <w:t xml:space="preserve"> izraisītu infekciju ārstēšanai. Šīs infekcijas ir:</w:t>
      </w:r>
    </w:p>
    <w:p w14:paraId="479BDABF" w14:textId="10025EEF" w:rsidR="00291014" w:rsidRPr="003F612F" w:rsidRDefault="00C55BD9" w:rsidP="00DA50BD">
      <w:pPr>
        <w:pStyle w:val="WW-Default"/>
        <w:numPr>
          <w:ilvl w:val="0"/>
          <w:numId w:val="8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infekcijas krūšu apvidū</w:t>
      </w:r>
      <w:r w:rsidR="00291014" w:rsidRPr="003F612F">
        <w:rPr>
          <w:rFonts w:cs="Times New Roman"/>
          <w:sz w:val="22"/>
          <w:szCs w:val="22"/>
        </w:rPr>
        <w:t>, t</w:t>
      </w:r>
      <w:r w:rsidR="00ED0232">
        <w:rPr>
          <w:rFonts w:cs="Times New Roman"/>
          <w:sz w:val="22"/>
          <w:szCs w:val="22"/>
        </w:rPr>
        <w:t>ajā skaitā</w:t>
      </w:r>
      <w:r w:rsidR="00291014" w:rsidRPr="003F612F">
        <w:rPr>
          <w:rFonts w:cs="Times New Roman"/>
          <w:sz w:val="22"/>
          <w:szCs w:val="22"/>
        </w:rPr>
        <w:t xml:space="preserve"> </w:t>
      </w:r>
      <w:r w:rsidRPr="003F612F">
        <w:rPr>
          <w:rFonts w:cs="Times New Roman"/>
          <w:sz w:val="22"/>
          <w:szCs w:val="22"/>
        </w:rPr>
        <w:t xml:space="preserve">akūts hroniska bronhīta paasinājums </w:t>
      </w:r>
      <w:r w:rsidR="00291014" w:rsidRPr="003F612F">
        <w:rPr>
          <w:rFonts w:cs="Times New Roman"/>
          <w:sz w:val="22"/>
          <w:szCs w:val="22"/>
        </w:rPr>
        <w:t>un pneimonija;</w:t>
      </w:r>
    </w:p>
    <w:p w14:paraId="4123A05D" w14:textId="0733D9FD" w:rsidR="00291014" w:rsidRPr="003F612F" w:rsidRDefault="00291014" w:rsidP="00DA50BD">
      <w:pPr>
        <w:pStyle w:val="WW-Default"/>
        <w:numPr>
          <w:ilvl w:val="0"/>
          <w:numId w:val="8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deguna </w:t>
      </w:r>
      <w:r w:rsidR="00C838AD" w:rsidRPr="003F612F">
        <w:rPr>
          <w:rFonts w:cs="Times New Roman"/>
          <w:sz w:val="22"/>
          <w:szCs w:val="22"/>
        </w:rPr>
        <w:t>blakus</w:t>
      </w:r>
      <w:r w:rsidRPr="003F612F">
        <w:rPr>
          <w:rFonts w:cs="Times New Roman"/>
          <w:sz w:val="22"/>
          <w:szCs w:val="22"/>
        </w:rPr>
        <w:t xml:space="preserve">dobumu, </w:t>
      </w:r>
      <w:r w:rsidR="00E04DF7" w:rsidRPr="003F612F">
        <w:rPr>
          <w:rFonts w:cs="Times New Roman"/>
          <w:sz w:val="22"/>
          <w:szCs w:val="22"/>
        </w:rPr>
        <w:t>rīkles</w:t>
      </w:r>
      <w:r w:rsidR="003C309A" w:rsidRPr="003F612F">
        <w:rPr>
          <w:rFonts w:cs="Times New Roman"/>
          <w:sz w:val="22"/>
          <w:szCs w:val="22"/>
        </w:rPr>
        <w:t xml:space="preserve">, </w:t>
      </w:r>
      <w:r w:rsidRPr="003F612F">
        <w:rPr>
          <w:rFonts w:cs="Times New Roman"/>
          <w:sz w:val="22"/>
          <w:szCs w:val="22"/>
        </w:rPr>
        <w:t>mandeļu un auss infekcijas;</w:t>
      </w:r>
    </w:p>
    <w:p w14:paraId="0ECBD47F" w14:textId="568EA7F0" w:rsidR="00395BB1" w:rsidRPr="003F612F" w:rsidRDefault="00291014" w:rsidP="00DA50BD">
      <w:pPr>
        <w:pStyle w:val="WW-Default"/>
        <w:numPr>
          <w:ilvl w:val="0"/>
          <w:numId w:val="8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vieglas līdz vidēji smagas ādas un mīksto audu </w:t>
      </w:r>
      <w:r w:rsidR="00AE0204" w:rsidRPr="003F612F">
        <w:rPr>
          <w:rFonts w:cs="Times New Roman"/>
          <w:sz w:val="22"/>
          <w:szCs w:val="22"/>
        </w:rPr>
        <w:t>infekcijas, piemēram, folikulīt</w:t>
      </w:r>
      <w:r w:rsidR="00C838AD" w:rsidRPr="003F612F">
        <w:rPr>
          <w:rFonts w:cs="Times New Roman"/>
          <w:sz w:val="22"/>
          <w:szCs w:val="22"/>
        </w:rPr>
        <w:t>s</w:t>
      </w:r>
      <w:r w:rsidRPr="003F612F">
        <w:rPr>
          <w:rFonts w:cs="Times New Roman"/>
          <w:sz w:val="22"/>
          <w:szCs w:val="22"/>
        </w:rPr>
        <w:t xml:space="preserve"> </w:t>
      </w:r>
      <w:r w:rsidR="00804DCB" w:rsidRPr="003F612F">
        <w:rPr>
          <w:rFonts w:cs="Times New Roman"/>
          <w:sz w:val="22"/>
          <w:szCs w:val="22"/>
        </w:rPr>
        <w:t>(</w:t>
      </w:r>
      <w:r w:rsidR="00923348" w:rsidRPr="003F612F">
        <w:rPr>
          <w:rFonts w:cs="Times New Roman"/>
          <w:sz w:val="22"/>
          <w:szCs w:val="22"/>
        </w:rPr>
        <w:t xml:space="preserve">ādas </w:t>
      </w:r>
      <w:r w:rsidRPr="003F612F">
        <w:rPr>
          <w:rFonts w:cs="Times New Roman"/>
          <w:sz w:val="22"/>
          <w:szCs w:val="22"/>
        </w:rPr>
        <w:t xml:space="preserve">matu </w:t>
      </w:r>
      <w:r w:rsidR="00923348" w:rsidRPr="003F612F">
        <w:rPr>
          <w:rFonts w:cs="Times New Roman"/>
          <w:sz w:val="22"/>
          <w:szCs w:val="22"/>
        </w:rPr>
        <w:t xml:space="preserve">maisiņu </w:t>
      </w:r>
      <w:r w:rsidRPr="003F612F">
        <w:rPr>
          <w:rFonts w:cs="Times New Roman"/>
          <w:sz w:val="22"/>
          <w:szCs w:val="22"/>
        </w:rPr>
        <w:t>iekaisums)</w:t>
      </w:r>
      <w:r w:rsidR="00AE0204" w:rsidRPr="003F612F">
        <w:rPr>
          <w:rFonts w:cs="Times New Roman"/>
          <w:sz w:val="22"/>
          <w:szCs w:val="22"/>
        </w:rPr>
        <w:t>, celulīts</w:t>
      </w:r>
      <w:r w:rsidRPr="003F612F">
        <w:rPr>
          <w:rFonts w:cs="Times New Roman"/>
          <w:sz w:val="22"/>
          <w:szCs w:val="22"/>
        </w:rPr>
        <w:t xml:space="preserve"> (ādas dziļāko slāņu un zemādas audu iekaisums)</w:t>
      </w:r>
      <w:r w:rsidR="00AE0204" w:rsidRPr="003F612F">
        <w:rPr>
          <w:rFonts w:cs="Times New Roman"/>
          <w:sz w:val="22"/>
          <w:szCs w:val="22"/>
        </w:rPr>
        <w:t xml:space="preserve"> vai roz</w:t>
      </w:r>
      <w:r w:rsidR="00C838AD" w:rsidRPr="003F612F">
        <w:rPr>
          <w:rFonts w:cs="Times New Roman"/>
          <w:sz w:val="22"/>
          <w:szCs w:val="22"/>
        </w:rPr>
        <w:t>e</w:t>
      </w:r>
      <w:r w:rsidRPr="003F612F">
        <w:rPr>
          <w:rFonts w:cs="Times New Roman"/>
          <w:sz w:val="22"/>
          <w:szCs w:val="22"/>
        </w:rPr>
        <w:t xml:space="preserve"> (ādas virsējā slāņa iekaisums);</w:t>
      </w:r>
    </w:p>
    <w:p w14:paraId="3CA3D544" w14:textId="39CD797B" w:rsidR="00291014" w:rsidRPr="003F612F" w:rsidRDefault="00291014" w:rsidP="00DA50BD">
      <w:pPr>
        <w:pStyle w:val="WW-Default"/>
        <w:numPr>
          <w:ilvl w:val="0"/>
          <w:numId w:val="8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eastAsia="TimesNewRomanPSMT" w:cs="Times New Roman"/>
          <w:sz w:val="22"/>
          <w:szCs w:val="22"/>
        </w:rPr>
        <w:t xml:space="preserve">migrējošā eritēma (Laima slimības pirmā stadija), ja </w:t>
      </w:r>
      <w:r w:rsidR="00AE0204" w:rsidRPr="003F612F">
        <w:rPr>
          <w:rFonts w:eastAsia="TimesNewRomanPSMT" w:cs="Times New Roman"/>
          <w:sz w:val="22"/>
          <w:szCs w:val="22"/>
        </w:rPr>
        <w:t xml:space="preserve">nedrīkst lietot </w:t>
      </w:r>
      <w:r w:rsidRPr="003F612F">
        <w:rPr>
          <w:rFonts w:eastAsia="TimesNewRomanPSMT" w:cs="Times New Roman"/>
          <w:sz w:val="22"/>
          <w:szCs w:val="22"/>
        </w:rPr>
        <w:t>citus antibiotiskos līdzekļus, piemēram, doksiciklīnu, amoksicilīnu un cefuroks</w:t>
      </w:r>
      <w:r w:rsidR="00923348" w:rsidRPr="003F612F">
        <w:rPr>
          <w:rFonts w:eastAsia="TimesNewRomanPSMT" w:cs="Times New Roman"/>
          <w:sz w:val="22"/>
          <w:szCs w:val="22"/>
        </w:rPr>
        <w:t>ī</w:t>
      </w:r>
      <w:r w:rsidRPr="003F612F">
        <w:rPr>
          <w:rFonts w:eastAsia="TimesNewRomanPSMT" w:cs="Times New Roman"/>
          <w:sz w:val="22"/>
          <w:szCs w:val="22"/>
        </w:rPr>
        <w:t>ma aksetilu</w:t>
      </w:r>
      <w:r w:rsidR="00395BB1" w:rsidRPr="003F612F">
        <w:rPr>
          <w:rFonts w:eastAsia="TimesNewRomanPSMT" w:cs="Times New Roman"/>
          <w:sz w:val="22"/>
          <w:szCs w:val="22"/>
        </w:rPr>
        <w:t xml:space="preserve"> (skatīt arī “</w:t>
      </w:r>
      <w:r w:rsidR="00395BB1" w:rsidRPr="003F612F">
        <w:rPr>
          <w:rFonts w:cs="Times New Roman"/>
          <w:bCs/>
          <w:sz w:val="22"/>
          <w:szCs w:val="22"/>
        </w:rPr>
        <w:t>Brīdinājumi un piesardzība lietošanā</w:t>
      </w:r>
      <w:r w:rsidR="00804DCB" w:rsidRPr="003F612F">
        <w:rPr>
          <w:rFonts w:cs="Times New Roman"/>
          <w:bCs/>
          <w:sz w:val="22"/>
          <w:szCs w:val="22"/>
        </w:rPr>
        <w:t>” 2. punktā</w:t>
      </w:r>
      <w:r w:rsidR="00395BB1" w:rsidRPr="003F612F">
        <w:rPr>
          <w:rFonts w:cs="Times New Roman"/>
          <w:bCs/>
          <w:sz w:val="22"/>
          <w:szCs w:val="22"/>
        </w:rPr>
        <w:t>)</w:t>
      </w:r>
      <w:r w:rsidRPr="003F612F">
        <w:rPr>
          <w:rFonts w:eastAsia="TimesNewRomanPSMT" w:cs="Times New Roman"/>
          <w:sz w:val="22"/>
          <w:szCs w:val="22"/>
        </w:rPr>
        <w:t>;</w:t>
      </w:r>
    </w:p>
    <w:p w14:paraId="74397654" w14:textId="708B4FAD" w:rsidR="000D6581" w:rsidRPr="003F612F" w:rsidRDefault="00766F82" w:rsidP="00DA50BD">
      <w:pPr>
        <w:pStyle w:val="WW-Default"/>
        <w:numPr>
          <w:ilvl w:val="0"/>
          <w:numId w:val="14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baktērijas, </w:t>
      </w:r>
      <w:r w:rsidR="00923348" w:rsidRPr="003F612F">
        <w:rPr>
          <w:rFonts w:cs="Times New Roman"/>
          <w:sz w:val="22"/>
          <w:szCs w:val="22"/>
        </w:rPr>
        <w:t xml:space="preserve">kuru sauc </w:t>
      </w:r>
      <w:r w:rsidR="00706403" w:rsidRPr="003F612F">
        <w:rPr>
          <w:rFonts w:cs="Times New Roman"/>
          <w:i/>
          <w:sz w:val="22"/>
          <w:szCs w:val="22"/>
        </w:rPr>
        <w:t>Chlamydia trachomatis</w:t>
      </w:r>
      <w:r w:rsidR="00706403" w:rsidRPr="003F612F">
        <w:rPr>
          <w:rFonts w:cs="Times New Roman"/>
          <w:sz w:val="22"/>
          <w:szCs w:val="22"/>
        </w:rPr>
        <w:t xml:space="preserve">, </w:t>
      </w:r>
      <w:r w:rsidRPr="003F612F">
        <w:rPr>
          <w:rFonts w:cs="Times New Roman"/>
          <w:sz w:val="22"/>
          <w:szCs w:val="22"/>
        </w:rPr>
        <w:t xml:space="preserve">izraisītas </w:t>
      </w:r>
      <w:r w:rsidR="00706403" w:rsidRPr="003F612F">
        <w:rPr>
          <w:rFonts w:cs="Times New Roman"/>
          <w:sz w:val="22"/>
          <w:szCs w:val="22"/>
        </w:rPr>
        <w:t>urīnizvadkanāla (uretra</w:t>
      </w:r>
      <w:r w:rsidR="00923348" w:rsidRPr="003F612F">
        <w:rPr>
          <w:rFonts w:cs="Times New Roman"/>
          <w:sz w:val="22"/>
          <w:szCs w:val="22"/>
        </w:rPr>
        <w:t xml:space="preserve"> - </w:t>
      </w:r>
      <w:r w:rsidR="00706403" w:rsidRPr="003F612F">
        <w:rPr>
          <w:rFonts w:cs="Times New Roman"/>
          <w:sz w:val="22"/>
          <w:szCs w:val="22"/>
        </w:rPr>
        <w:t xml:space="preserve">pa </w:t>
      </w:r>
      <w:r w:rsidR="00923348" w:rsidRPr="003F612F">
        <w:rPr>
          <w:rFonts w:cs="Times New Roman"/>
          <w:sz w:val="22"/>
          <w:szCs w:val="22"/>
        </w:rPr>
        <w:t xml:space="preserve">to </w:t>
      </w:r>
      <w:r w:rsidR="00706403" w:rsidRPr="003F612F">
        <w:rPr>
          <w:rFonts w:cs="Times New Roman"/>
          <w:sz w:val="22"/>
          <w:szCs w:val="22"/>
        </w:rPr>
        <w:t>urīns tiek izvad</w:t>
      </w:r>
      <w:r w:rsidR="00933BE3" w:rsidRPr="003F612F">
        <w:rPr>
          <w:rFonts w:cs="Times New Roman"/>
          <w:sz w:val="22"/>
          <w:szCs w:val="22"/>
        </w:rPr>
        <w:t>īts</w:t>
      </w:r>
      <w:r w:rsidR="00706403" w:rsidRPr="003F612F">
        <w:rPr>
          <w:rFonts w:cs="Times New Roman"/>
          <w:sz w:val="22"/>
          <w:szCs w:val="22"/>
        </w:rPr>
        <w:t xml:space="preserve"> no urīnpūšļa</w:t>
      </w:r>
      <w:r w:rsidR="00923348" w:rsidRPr="003F612F">
        <w:rPr>
          <w:rFonts w:cs="Times New Roman"/>
          <w:sz w:val="22"/>
          <w:szCs w:val="22"/>
        </w:rPr>
        <w:t>) infekcijas</w:t>
      </w:r>
      <w:r w:rsidR="00706403" w:rsidRPr="003F612F">
        <w:rPr>
          <w:rFonts w:cs="Times New Roman"/>
          <w:sz w:val="22"/>
          <w:szCs w:val="22"/>
        </w:rPr>
        <w:t xml:space="preserve">, </w:t>
      </w:r>
      <w:r w:rsidRPr="003F612F">
        <w:rPr>
          <w:rFonts w:cs="Times New Roman"/>
          <w:sz w:val="22"/>
          <w:szCs w:val="22"/>
        </w:rPr>
        <w:t xml:space="preserve">vai </w:t>
      </w:r>
      <w:r w:rsidR="00923348" w:rsidRPr="003F612F">
        <w:rPr>
          <w:rFonts w:cs="Times New Roman"/>
          <w:sz w:val="22"/>
          <w:szCs w:val="22"/>
        </w:rPr>
        <w:t>dzemdes un vagīnas savieno</w:t>
      </w:r>
      <w:r w:rsidR="003C309A" w:rsidRPr="003F612F">
        <w:rPr>
          <w:rFonts w:cs="Times New Roman"/>
          <w:sz w:val="22"/>
          <w:szCs w:val="22"/>
        </w:rPr>
        <w:t>juma</w:t>
      </w:r>
      <w:r w:rsidR="00923348" w:rsidRPr="003F612F">
        <w:rPr>
          <w:rFonts w:cs="Times New Roman"/>
          <w:sz w:val="22"/>
          <w:szCs w:val="22"/>
        </w:rPr>
        <w:t xml:space="preserve"> vietas (</w:t>
      </w:r>
      <w:r w:rsidRPr="003F612F">
        <w:rPr>
          <w:rFonts w:cs="Times New Roman"/>
          <w:sz w:val="22"/>
          <w:szCs w:val="22"/>
        </w:rPr>
        <w:t>dzemdes kakla</w:t>
      </w:r>
      <w:r w:rsidR="00923348" w:rsidRPr="003F612F">
        <w:rPr>
          <w:rFonts w:cs="Times New Roman"/>
          <w:sz w:val="22"/>
          <w:szCs w:val="22"/>
        </w:rPr>
        <w:t>)</w:t>
      </w:r>
      <w:r w:rsidRPr="003F612F">
        <w:rPr>
          <w:rFonts w:cs="Times New Roman"/>
          <w:sz w:val="22"/>
          <w:szCs w:val="22"/>
        </w:rPr>
        <w:t xml:space="preserve"> infekcijas.</w:t>
      </w:r>
    </w:p>
    <w:p w14:paraId="5B7D728B" w14:textId="77777777" w:rsidR="00361516" w:rsidRPr="003F612F" w:rsidRDefault="00361516" w:rsidP="00AE0204">
      <w:pPr>
        <w:pStyle w:val="WW-Default"/>
        <w:ind w:left="567" w:hanging="567"/>
        <w:rPr>
          <w:rFonts w:cs="Times New Roman"/>
          <w:b/>
          <w:bCs/>
          <w:sz w:val="22"/>
          <w:szCs w:val="22"/>
        </w:rPr>
      </w:pPr>
    </w:p>
    <w:p w14:paraId="5BCBCB81" w14:textId="77777777" w:rsidR="008D17A5" w:rsidRPr="003F612F" w:rsidRDefault="008D17A5" w:rsidP="00AE0204">
      <w:pPr>
        <w:pStyle w:val="WW-Default"/>
        <w:ind w:left="567" w:hanging="567"/>
        <w:rPr>
          <w:rFonts w:cs="Times New Roman"/>
          <w:b/>
          <w:bCs/>
          <w:sz w:val="22"/>
          <w:szCs w:val="22"/>
        </w:rPr>
      </w:pPr>
    </w:p>
    <w:p w14:paraId="76A02C6A" w14:textId="77777777" w:rsidR="000D6581" w:rsidRPr="003F612F" w:rsidRDefault="00706403" w:rsidP="000B6235">
      <w:pPr>
        <w:pStyle w:val="WW-Default"/>
        <w:ind w:left="567" w:hanging="567"/>
        <w:rPr>
          <w:rFonts w:cs="Times New Roman"/>
          <w:b/>
          <w:bCs/>
          <w:sz w:val="22"/>
          <w:szCs w:val="22"/>
        </w:rPr>
      </w:pPr>
      <w:r w:rsidRPr="003F612F">
        <w:rPr>
          <w:rFonts w:cs="Times New Roman"/>
          <w:b/>
          <w:bCs/>
          <w:sz w:val="22"/>
          <w:szCs w:val="22"/>
        </w:rPr>
        <w:t>2.</w:t>
      </w:r>
      <w:r w:rsidR="000B6235" w:rsidRPr="003F612F">
        <w:rPr>
          <w:rFonts w:cs="Times New Roman"/>
          <w:b/>
          <w:bCs/>
          <w:sz w:val="22"/>
          <w:szCs w:val="22"/>
        </w:rPr>
        <w:tab/>
      </w:r>
      <w:r w:rsidR="000D6581" w:rsidRPr="003F612F">
        <w:rPr>
          <w:rFonts w:cs="Times New Roman"/>
          <w:b/>
          <w:bCs/>
          <w:sz w:val="22"/>
          <w:szCs w:val="22"/>
        </w:rPr>
        <w:t xml:space="preserve">Kas </w:t>
      </w:r>
      <w:r w:rsidR="00E2073E" w:rsidRPr="003F612F">
        <w:rPr>
          <w:rFonts w:cs="Times New Roman"/>
          <w:b/>
          <w:bCs/>
          <w:sz w:val="22"/>
          <w:szCs w:val="22"/>
        </w:rPr>
        <w:t xml:space="preserve">Jums </w:t>
      </w:r>
      <w:r w:rsidR="000D6581" w:rsidRPr="003F612F">
        <w:rPr>
          <w:rFonts w:cs="Times New Roman"/>
          <w:b/>
          <w:bCs/>
          <w:sz w:val="22"/>
          <w:szCs w:val="22"/>
        </w:rPr>
        <w:t xml:space="preserve">jāzina pirms </w:t>
      </w:r>
      <w:r w:rsidR="009255AB" w:rsidRPr="003F612F">
        <w:rPr>
          <w:rFonts w:cs="Times New Roman"/>
          <w:b/>
          <w:bCs/>
          <w:sz w:val="22"/>
          <w:szCs w:val="22"/>
        </w:rPr>
        <w:t>Azithromycin Teva</w:t>
      </w:r>
      <w:r w:rsidR="000D6581" w:rsidRPr="003F612F">
        <w:rPr>
          <w:rFonts w:cs="Times New Roman"/>
          <w:b/>
          <w:bCs/>
          <w:sz w:val="22"/>
          <w:szCs w:val="22"/>
        </w:rPr>
        <w:t xml:space="preserve"> lietošanas</w:t>
      </w:r>
    </w:p>
    <w:p w14:paraId="79D4CA40" w14:textId="77777777" w:rsidR="000D6581" w:rsidRPr="003F612F" w:rsidRDefault="000D6581">
      <w:pPr>
        <w:pStyle w:val="WW-Default"/>
        <w:rPr>
          <w:rFonts w:cs="Times New Roman"/>
          <w:b/>
          <w:bCs/>
          <w:sz w:val="22"/>
          <w:szCs w:val="22"/>
        </w:rPr>
      </w:pPr>
    </w:p>
    <w:p w14:paraId="7360013E" w14:textId="4B703B01" w:rsidR="000D6581" w:rsidRPr="003F612F" w:rsidRDefault="00070BEE" w:rsidP="00E2073E">
      <w:pPr>
        <w:pStyle w:val="WW-Default"/>
        <w:rPr>
          <w:rFonts w:cs="Times New Roman"/>
          <w:b/>
          <w:bCs/>
          <w:sz w:val="22"/>
          <w:szCs w:val="22"/>
        </w:rPr>
      </w:pPr>
      <w:r w:rsidRPr="003F612F">
        <w:rPr>
          <w:rFonts w:cs="Times New Roman"/>
          <w:b/>
          <w:bCs/>
          <w:sz w:val="22"/>
          <w:szCs w:val="22"/>
        </w:rPr>
        <w:t>NELIETOJIET</w:t>
      </w:r>
      <w:r w:rsidR="000D6581" w:rsidRPr="003F612F">
        <w:rPr>
          <w:rFonts w:cs="Times New Roman"/>
          <w:b/>
          <w:bCs/>
          <w:sz w:val="22"/>
          <w:szCs w:val="22"/>
        </w:rPr>
        <w:t xml:space="preserve"> </w:t>
      </w:r>
      <w:r w:rsidR="009255AB" w:rsidRPr="003F612F">
        <w:rPr>
          <w:rFonts w:cs="Times New Roman"/>
          <w:b/>
          <w:bCs/>
          <w:sz w:val="22"/>
          <w:szCs w:val="22"/>
        </w:rPr>
        <w:t>Azithromycin Teva</w:t>
      </w:r>
      <w:r w:rsidRPr="003F612F">
        <w:rPr>
          <w:rFonts w:cs="Times New Roman"/>
          <w:b/>
          <w:bCs/>
          <w:sz w:val="22"/>
          <w:szCs w:val="22"/>
        </w:rPr>
        <w:t>:</w:t>
      </w:r>
    </w:p>
    <w:p w14:paraId="451C9B70" w14:textId="77777777" w:rsidR="000D6581" w:rsidRPr="003F612F" w:rsidRDefault="000D6581" w:rsidP="00DA50BD">
      <w:pPr>
        <w:pStyle w:val="WW-Default"/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-</w:t>
      </w:r>
      <w:r w:rsidR="000B6235" w:rsidRPr="003F612F">
        <w:rPr>
          <w:rFonts w:cs="Times New Roman"/>
          <w:sz w:val="22"/>
          <w:szCs w:val="22"/>
        </w:rPr>
        <w:tab/>
      </w:r>
      <w:r w:rsidRPr="003F612F">
        <w:rPr>
          <w:rFonts w:cs="Times New Roman"/>
          <w:sz w:val="22"/>
          <w:szCs w:val="22"/>
        </w:rPr>
        <w:t xml:space="preserve">ja Jums ir alerģija pret </w:t>
      </w:r>
      <w:r w:rsidR="00E2073E" w:rsidRPr="003F612F">
        <w:rPr>
          <w:rFonts w:cs="Times New Roman"/>
          <w:sz w:val="22"/>
          <w:szCs w:val="22"/>
        </w:rPr>
        <w:t>aktīvo vielu</w:t>
      </w:r>
      <w:r w:rsidRPr="003F612F">
        <w:rPr>
          <w:rFonts w:cs="Times New Roman"/>
          <w:sz w:val="22"/>
          <w:szCs w:val="22"/>
        </w:rPr>
        <w:t xml:space="preserve"> vai kādu citu</w:t>
      </w:r>
      <w:r w:rsidR="00F37809" w:rsidRPr="003F612F">
        <w:rPr>
          <w:rFonts w:cs="Times New Roman"/>
          <w:sz w:val="22"/>
          <w:szCs w:val="22"/>
        </w:rPr>
        <w:t xml:space="preserve"> (6. </w:t>
      </w:r>
      <w:r w:rsidR="00E2073E" w:rsidRPr="003F612F">
        <w:rPr>
          <w:rFonts w:cs="Times New Roman"/>
          <w:sz w:val="22"/>
          <w:szCs w:val="22"/>
        </w:rPr>
        <w:t>punktā minēto) šo zāļu sastāvdaļu</w:t>
      </w:r>
      <w:r w:rsidR="00F37809" w:rsidRPr="003F612F">
        <w:rPr>
          <w:rFonts w:cs="Times New Roman"/>
          <w:sz w:val="22"/>
          <w:szCs w:val="22"/>
        </w:rPr>
        <w:t>;</w:t>
      </w:r>
    </w:p>
    <w:p w14:paraId="7583F186" w14:textId="170CBC2B" w:rsidR="000D6581" w:rsidRPr="003F612F" w:rsidRDefault="000D6581" w:rsidP="00DA50BD">
      <w:pPr>
        <w:pStyle w:val="WW-Default"/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-</w:t>
      </w:r>
      <w:r w:rsidR="000B6235" w:rsidRPr="003F612F">
        <w:rPr>
          <w:rFonts w:cs="Times New Roman"/>
          <w:sz w:val="22"/>
          <w:szCs w:val="22"/>
        </w:rPr>
        <w:tab/>
      </w:r>
      <w:r w:rsidRPr="003F612F">
        <w:rPr>
          <w:rFonts w:cs="Times New Roman"/>
          <w:sz w:val="22"/>
          <w:szCs w:val="22"/>
        </w:rPr>
        <w:t xml:space="preserve">ja Jums ir </w:t>
      </w:r>
      <w:r w:rsidR="006210DD" w:rsidRPr="003F612F">
        <w:rPr>
          <w:rFonts w:cs="Times New Roman"/>
          <w:sz w:val="22"/>
          <w:szCs w:val="22"/>
        </w:rPr>
        <w:t>alerģija</w:t>
      </w:r>
      <w:r w:rsidRPr="003F612F">
        <w:rPr>
          <w:rFonts w:cs="Times New Roman"/>
          <w:sz w:val="22"/>
          <w:szCs w:val="22"/>
        </w:rPr>
        <w:t xml:space="preserve"> pret </w:t>
      </w:r>
      <w:r w:rsidR="00F37809" w:rsidRPr="003F612F">
        <w:rPr>
          <w:rFonts w:cs="Times New Roman"/>
          <w:sz w:val="22"/>
          <w:szCs w:val="22"/>
        </w:rPr>
        <w:t xml:space="preserve">eritromicīnu vai </w:t>
      </w:r>
      <w:r w:rsidRPr="003F612F">
        <w:rPr>
          <w:rFonts w:cs="Times New Roman"/>
          <w:sz w:val="22"/>
          <w:szCs w:val="22"/>
        </w:rPr>
        <w:t xml:space="preserve">jebkuru </w:t>
      </w:r>
      <w:r w:rsidR="00070BEE" w:rsidRPr="003F612F">
        <w:rPr>
          <w:rFonts w:cs="Times New Roman"/>
          <w:sz w:val="22"/>
          <w:szCs w:val="22"/>
        </w:rPr>
        <w:t>citu</w:t>
      </w:r>
      <w:r w:rsidRPr="003F612F">
        <w:rPr>
          <w:rFonts w:cs="Times New Roman"/>
          <w:sz w:val="22"/>
          <w:szCs w:val="22"/>
        </w:rPr>
        <w:t xml:space="preserve"> makrolīdu vai ketolīdu grupas antibiotisk</w:t>
      </w:r>
      <w:r w:rsidR="00070BEE" w:rsidRPr="003F612F">
        <w:rPr>
          <w:rFonts w:cs="Times New Roman"/>
          <w:sz w:val="22"/>
          <w:szCs w:val="22"/>
        </w:rPr>
        <w:t>o</w:t>
      </w:r>
      <w:r w:rsidR="006210DD" w:rsidRPr="003F612F">
        <w:rPr>
          <w:rFonts w:cs="Times New Roman"/>
          <w:sz w:val="22"/>
          <w:szCs w:val="22"/>
        </w:rPr>
        <w:t xml:space="preserve"> </w:t>
      </w:r>
      <w:r w:rsidR="00F37809" w:rsidRPr="003F612F">
        <w:rPr>
          <w:rFonts w:cs="Times New Roman"/>
          <w:sz w:val="22"/>
          <w:szCs w:val="22"/>
        </w:rPr>
        <w:t>līdzek</w:t>
      </w:r>
      <w:r w:rsidR="00070BEE" w:rsidRPr="003F612F">
        <w:rPr>
          <w:rFonts w:cs="Times New Roman"/>
          <w:sz w:val="22"/>
          <w:szCs w:val="22"/>
        </w:rPr>
        <w:t>li</w:t>
      </w:r>
      <w:r w:rsidR="00F37809" w:rsidRPr="003F612F">
        <w:rPr>
          <w:rFonts w:cs="Times New Roman"/>
          <w:sz w:val="22"/>
          <w:szCs w:val="22"/>
        </w:rPr>
        <w:t>.</w:t>
      </w:r>
    </w:p>
    <w:p w14:paraId="61D599B7" w14:textId="77777777" w:rsidR="00F37809" w:rsidRPr="003F612F" w:rsidRDefault="00F37809" w:rsidP="00F37809">
      <w:pPr>
        <w:pStyle w:val="WW-Default"/>
        <w:ind w:left="567" w:hanging="283"/>
        <w:rPr>
          <w:rFonts w:cs="Times New Roman"/>
          <w:sz w:val="22"/>
          <w:szCs w:val="22"/>
        </w:rPr>
      </w:pPr>
    </w:p>
    <w:p w14:paraId="5A76DB05" w14:textId="6E922AD3" w:rsidR="000D6581" w:rsidRPr="00E15129" w:rsidRDefault="000D6581" w:rsidP="00E15129">
      <w:pPr>
        <w:numPr>
          <w:ilvl w:val="12"/>
          <w:numId w:val="0"/>
        </w:numPr>
        <w:spacing w:line="240" w:lineRule="auto"/>
        <w:ind w:left="567" w:hanging="567"/>
        <w:rPr>
          <w:rFonts w:cs="Times New Roman"/>
          <w:b/>
          <w:noProof/>
          <w:shd w:val="pct15" w:color="auto" w:fill="FFFFFF"/>
        </w:rPr>
      </w:pPr>
      <w:r w:rsidRPr="00E15129">
        <w:rPr>
          <w:rFonts w:ascii="Times New Roman" w:hAnsi="Times New Roman" w:cs="Times New Roman"/>
          <w:b/>
          <w:bCs/>
        </w:rPr>
        <w:t>Brīdinājumi un piesardzība lietošanā</w:t>
      </w:r>
    </w:p>
    <w:p w14:paraId="1CBD2AFB" w14:textId="77777777" w:rsidR="000D6581" w:rsidRPr="003F612F" w:rsidRDefault="008A7CF6" w:rsidP="00DA50BD">
      <w:pPr>
        <w:pStyle w:val="WW-Default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K</w:t>
      </w:r>
      <w:r w:rsidR="00E2073E" w:rsidRPr="003F612F">
        <w:rPr>
          <w:rFonts w:cs="Times New Roman"/>
          <w:sz w:val="22"/>
          <w:szCs w:val="22"/>
        </w:rPr>
        <w:t xml:space="preserve">onsultējieties ar </w:t>
      </w:r>
      <w:r w:rsidR="000D6581" w:rsidRPr="003F612F">
        <w:rPr>
          <w:rFonts w:cs="Times New Roman"/>
          <w:sz w:val="22"/>
          <w:szCs w:val="22"/>
        </w:rPr>
        <w:t>ārst</w:t>
      </w:r>
      <w:r w:rsidR="00E2073E" w:rsidRPr="003F612F">
        <w:rPr>
          <w:rFonts w:cs="Times New Roman"/>
          <w:sz w:val="22"/>
          <w:szCs w:val="22"/>
        </w:rPr>
        <w:t>u</w:t>
      </w:r>
      <w:r w:rsidRPr="003F612F">
        <w:rPr>
          <w:rFonts w:cs="Times New Roman"/>
          <w:sz w:val="22"/>
          <w:szCs w:val="22"/>
        </w:rPr>
        <w:t xml:space="preserve"> vai farmaceitu</w:t>
      </w:r>
      <w:r w:rsidR="000D6581" w:rsidRPr="003F612F">
        <w:rPr>
          <w:rFonts w:cs="Times New Roman"/>
          <w:sz w:val="22"/>
          <w:szCs w:val="22"/>
        </w:rPr>
        <w:t>:</w:t>
      </w:r>
    </w:p>
    <w:p w14:paraId="2026A2B2" w14:textId="0EFBFC81" w:rsidR="008A7CF6" w:rsidRPr="003F612F" w:rsidRDefault="008A7CF6" w:rsidP="00DA50BD">
      <w:pPr>
        <w:pStyle w:val="WW-Default"/>
        <w:numPr>
          <w:ilvl w:val="0"/>
          <w:numId w:val="8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lastRenderedPageBreak/>
        <w:t xml:space="preserve">ja Jums parādās alerģiska reakcija, piemēram, sarkani vai balti </w:t>
      </w:r>
      <w:r w:rsidR="00205494" w:rsidRPr="003F612F">
        <w:rPr>
          <w:rFonts w:cs="Times New Roman"/>
          <w:sz w:val="22"/>
          <w:szCs w:val="22"/>
        </w:rPr>
        <w:t>plankumi</w:t>
      </w:r>
      <w:r w:rsidRPr="003F612F">
        <w:rPr>
          <w:rFonts w:cs="Times New Roman"/>
          <w:sz w:val="22"/>
          <w:szCs w:val="22"/>
        </w:rPr>
        <w:t xml:space="preserve"> uz ādas, nieze un ādas kairinājums; ādas, </w:t>
      </w:r>
      <w:r w:rsidR="003C309A" w:rsidRPr="003F612F">
        <w:rPr>
          <w:rFonts w:cs="Times New Roman"/>
          <w:sz w:val="22"/>
          <w:szCs w:val="22"/>
        </w:rPr>
        <w:t>balsenes (</w:t>
      </w:r>
      <w:r w:rsidRPr="003F612F">
        <w:rPr>
          <w:rFonts w:cs="Times New Roman"/>
          <w:sz w:val="22"/>
          <w:szCs w:val="22"/>
        </w:rPr>
        <w:t>rīkles</w:t>
      </w:r>
      <w:r w:rsidR="003C309A" w:rsidRPr="003F612F">
        <w:rPr>
          <w:rFonts w:cs="Times New Roman"/>
          <w:sz w:val="22"/>
          <w:szCs w:val="22"/>
        </w:rPr>
        <w:t>)</w:t>
      </w:r>
      <w:r w:rsidRPr="003F612F">
        <w:rPr>
          <w:rFonts w:cs="Times New Roman"/>
          <w:sz w:val="22"/>
          <w:szCs w:val="22"/>
        </w:rPr>
        <w:t xml:space="preserve"> vai m</w:t>
      </w:r>
      <w:r w:rsidR="00FC3D92" w:rsidRPr="003F612F">
        <w:rPr>
          <w:rFonts w:cs="Times New Roman"/>
          <w:sz w:val="22"/>
          <w:szCs w:val="22"/>
        </w:rPr>
        <w:t>ēles pietūkums</w:t>
      </w:r>
      <w:r w:rsidR="003C309A" w:rsidRPr="003F612F">
        <w:rPr>
          <w:rFonts w:cs="Times New Roman"/>
          <w:sz w:val="22"/>
          <w:szCs w:val="22"/>
        </w:rPr>
        <w:t xml:space="preserve"> un apgrūtināta </w:t>
      </w:r>
      <w:r w:rsidR="00FC3D92" w:rsidRPr="003F612F">
        <w:rPr>
          <w:rFonts w:cs="Times New Roman"/>
          <w:sz w:val="22"/>
          <w:szCs w:val="22"/>
        </w:rPr>
        <w:t>elpošana</w:t>
      </w:r>
      <w:r w:rsidR="003C309A" w:rsidRPr="003F612F">
        <w:rPr>
          <w:rFonts w:cs="Times New Roman"/>
          <w:sz w:val="22"/>
          <w:szCs w:val="22"/>
        </w:rPr>
        <w:t xml:space="preserve"> -</w:t>
      </w:r>
      <w:r w:rsidRPr="003F612F">
        <w:rPr>
          <w:rFonts w:cs="Times New Roman"/>
          <w:sz w:val="22"/>
          <w:szCs w:val="22"/>
        </w:rPr>
        <w:t xml:space="preserve"> šajā gadījumā Jums ir jāpārtrauc </w:t>
      </w:r>
      <w:r w:rsidR="003C309A" w:rsidRPr="003F612F">
        <w:rPr>
          <w:rFonts w:cs="Times New Roman"/>
          <w:sz w:val="22"/>
          <w:szCs w:val="22"/>
        </w:rPr>
        <w:t xml:space="preserve">ārstēšanās ar </w:t>
      </w:r>
      <w:r w:rsidRPr="003F612F">
        <w:rPr>
          <w:rFonts w:cs="Times New Roman"/>
          <w:sz w:val="22"/>
          <w:szCs w:val="22"/>
        </w:rPr>
        <w:t>Azithromycin Teva;</w:t>
      </w:r>
    </w:p>
    <w:p w14:paraId="053C5365" w14:textId="7058C955" w:rsidR="000D6581" w:rsidRPr="003F612F" w:rsidRDefault="008A7CF6" w:rsidP="00DA50BD">
      <w:pPr>
        <w:pStyle w:val="WW-Default"/>
        <w:numPr>
          <w:ilvl w:val="0"/>
          <w:numId w:val="8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ja Jums ir </w:t>
      </w:r>
      <w:r w:rsidR="000D6581" w:rsidRPr="003F612F">
        <w:rPr>
          <w:rFonts w:cs="Times New Roman"/>
          <w:sz w:val="22"/>
          <w:szCs w:val="22"/>
        </w:rPr>
        <w:t>aknu slimības</w:t>
      </w:r>
      <w:r w:rsidRPr="003F612F">
        <w:rPr>
          <w:rFonts w:cs="Times New Roman"/>
          <w:sz w:val="22"/>
          <w:szCs w:val="22"/>
        </w:rPr>
        <w:t>, jo</w:t>
      </w:r>
      <w:r w:rsidR="000D6581" w:rsidRPr="003F612F">
        <w:rPr>
          <w:rFonts w:cs="Times New Roman"/>
          <w:sz w:val="22"/>
          <w:szCs w:val="22"/>
        </w:rPr>
        <w:t xml:space="preserve"> ārst</w:t>
      </w:r>
      <w:r w:rsidR="003C309A" w:rsidRPr="003F612F">
        <w:rPr>
          <w:rFonts w:cs="Times New Roman"/>
          <w:sz w:val="22"/>
          <w:szCs w:val="22"/>
        </w:rPr>
        <w:t>s</w:t>
      </w:r>
      <w:r w:rsidR="000D6581" w:rsidRPr="003F612F">
        <w:rPr>
          <w:rFonts w:cs="Times New Roman"/>
          <w:sz w:val="22"/>
          <w:szCs w:val="22"/>
        </w:rPr>
        <w:t xml:space="preserve"> var</w:t>
      </w:r>
      <w:r w:rsidR="003C309A" w:rsidRPr="003F612F">
        <w:rPr>
          <w:rFonts w:cs="Times New Roman"/>
          <w:sz w:val="22"/>
          <w:szCs w:val="22"/>
        </w:rPr>
        <w:t xml:space="preserve"> kontrolēt Jūsu </w:t>
      </w:r>
      <w:r w:rsidR="000D6581" w:rsidRPr="003F612F">
        <w:rPr>
          <w:rFonts w:cs="Times New Roman"/>
          <w:sz w:val="22"/>
          <w:szCs w:val="22"/>
        </w:rPr>
        <w:t xml:space="preserve">aknu </w:t>
      </w:r>
      <w:r w:rsidR="003C309A" w:rsidRPr="003F612F">
        <w:rPr>
          <w:rFonts w:cs="Times New Roman"/>
          <w:sz w:val="22"/>
          <w:szCs w:val="22"/>
        </w:rPr>
        <w:t xml:space="preserve">darbību </w:t>
      </w:r>
      <w:r w:rsidR="000D6581" w:rsidRPr="003F612F">
        <w:rPr>
          <w:rFonts w:cs="Times New Roman"/>
          <w:sz w:val="22"/>
          <w:szCs w:val="22"/>
        </w:rPr>
        <w:t xml:space="preserve">vai </w:t>
      </w:r>
      <w:r w:rsidR="006210DD" w:rsidRPr="003F612F">
        <w:rPr>
          <w:rFonts w:cs="Times New Roman"/>
          <w:sz w:val="22"/>
          <w:szCs w:val="22"/>
        </w:rPr>
        <w:t xml:space="preserve">pārtraukt </w:t>
      </w:r>
      <w:r w:rsidRPr="003F612F">
        <w:rPr>
          <w:rFonts w:cs="Times New Roman"/>
          <w:sz w:val="22"/>
          <w:szCs w:val="22"/>
        </w:rPr>
        <w:t>terapiju;</w:t>
      </w:r>
    </w:p>
    <w:p w14:paraId="7657FD2A" w14:textId="63CCD169" w:rsidR="006C4FAB" w:rsidRPr="003F612F" w:rsidRDefault="00FC3D92" w:rsidP="00DA50BD">
      <w:pPr>
        <w:pStyle w:val="WW-Default"/>
        <w:numPr>
          <w:ilvl w:val="0"/>
          <w:numId w:val="8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ja Jums ir </w:t>
      </w:r>
      <w:r w:rsidR="000D6581" w:rsidRPr="003F612F">
        <w:rPr>
          <w:rFonts w:cs="Times New Roman"/>
          <w:sz w:val="22"/>
          <w:szCs w:val="22"/>
        </w:rPr>
        <w:t>nieru slimības</w:t>
      </w:r>
      <w:r w:rsidRPr="003F612F">
        <w:rPr>
          <w:rFonts w:cs="Times New Roman"/>
          <w:sz w:val="22"/>
          <w:szCs w:val="22"/>
        </w:rPr>
        <w:t xml:space="preserve">, jo ārsts var </w:t>
      </w:r>
      <w:r w:rsidR="003C309A" w:rsidRPr="003F612F">
        <w:rPr>
          <w:rFonts w:cs="Times New Roman"/>
          <w:sz w:val="22"/>
          <w:szCs w:val="22"/>
        </w:rPr>
        <w:t xml:space="preserve">mainīt </w:t>
      </w:r>
      <w:r w:rsidR="00E2073E" w:rsidRPr="003F612F">
        <w:rPr>
          <w:rFonts w:cs="Times New Roman"/>
          <w:sz w:val="22"/>
          <w:szCs w:val="22"/>
        </w:rPr>
        <w:t>zāļu</w:t>
      </w:r>
      <w:r w:rsidR="000D6581" w:rsidRPr="003F612F">
        <w:rPr>
          <w:rFonts w:cs="Times New Roman"/>
          <w:sz w:val="22"/>
          <w:szCs w:val="22"/>
        </w:rPr>
        <w:t xml:space="preserve"> dev</w:t>
      </w:r>
      <w:r w:rsidRPr="003F612F">
        <w:rPr>
          <w:rFonts w:cs="Times New Roman"/>
          <w:sz w:val="22"/>
          <w:szCs w:val="22"/>
        </w:rPr>
        <w:t>u;</w:t>
      </w:r>
    </w:p>
    <w:p w14:paraId="28982C4B" w14:textId="51A9B806" w:rsidR="006C4FAB" w:rsidRPr="003F612F" w:rsidRDefault="006C4FAB" w:rsidP="00DA50BD">
      <w:pPr>
        <w:pStyle w:val="WW-Default"/>
        <w:numPr>
          <w:ilvl w:val="0"/>
          <w:numId w:val="8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ja Jūs lietojat zāles, kas tiek sauktas par melno </w:t>
      </w:r>
      <w:r w:rsidR="0050223A" w:rsidRPr="003F612F">
        <w:rPr>
          <w:rFonts w:cs="Times New Roman"/>
          <w:sz w:val="22"/>
          <w:szCs w:val="22"/>
        </w:rPr>
        <w:t xml:space="preserve">rudzu </w:t>
      </w:r>
      <w:r w:rsidRPr="003F612F">
        <w:rPr>
          <w:rFonts w:cs="Times New Roman"/>
          <w:sz w:val="22"/>
          <w:szCs w:val="22"/>
        </w:rPr>
        <w:t>graudu atvasinājumiem, piemēram, ergotamīns vai dihidroergotamīns (migrēnas ārstēšanai), jo nav ieteicams šīs zāles lietot vienlaicīgi ar azitromicīnu (skatīt arī “Citas zāles un Azithromycin Teva”);</w:t>
      </w:r>
    </w:p>
    <w:p w14:paraId="70E812C8" w14:textId="35FE4A43" w:rsidR="006C4FAB" w:rsidRPr="003F612F" w:rsidRDefault="006C4FAB" w:rsidP="00DA50BD">
      <w:pPr>
        <w:pStyle w:val="WW-Default"/>
        <w:numPr>
          <w:ilvl w:val="0"/>
          <w:numId w:val="8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ja Jums </w:t>
      </w:r>
      <w:r w:rsidR="0050223A" w:rsidRPr="003F612F">
        <w:rPr>
          <w:rFonts w:cs="Times New Roman"/>
          <w:sz w:val="22"/>
          <w:szCs w:val="22"/>
        </w:rPr>
        <w:t xml:space="preserve">rodas jaunas </w:t>
      </w:r>
      <w:r w:rsidRPr="003F612F">
        <w:rPr>
          <w:rFonts w:cs="Times New Roman"/>
          <w:sz w:val="22"/>
          <w:szCs w:val="22"/>
        </w:rPr>
        <w:t>infekcijas pazīmes;</w:t>
      </w:r>
    </w:p>
    <w:p w14:paraId="1225852F" w14:textId="11E84E3E" w:rsidR="006D57D4" w:rsidRPr="003F612F" w:rsidRDefault="006C4FAB" w:rsidP="00DA50BD">
      <w:pPr>
        <w:pStyle w:val="WW-Default"/>
        <w:numPr>
          <w:ilvl w:val="0"/>
          <w:numId w:val="8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ja Jums šo zāļu lietošanas laikā</w:t>
      </w:r>
      <w:r w:rsidR="0050223A" w:rsidRPr="003F612F">
        <w:rPr>
          <w:rFonts w:cs="Times New Roman"/>
          <w:sz w:val="22"/>
          <w:szCs w:val="22"/>
        </w:rPr>
        <w:t xml:space="preserve"> vai pēc tam</w:t>
      </w:r>
      <w:r w:rsidRPr="003F612F">
        <w:rPr>
          <w:rFonts w:cs="Times New Roman"/>
          <w:sz w:val="22"/>
          <w:szCs w:val="22"/>
        </w:rPr>
        <w:t xml:space="preserve"> </w:t>
      </w:r>
      <w:r w:rsidR="0050223A" w:rsidRPr="003F612F">
        <w:rPr>
          <w:rFonts w:cs="Times New Roman"/>
          <w:sz w:val="22"/>
          <w:szCs w:val="22"/>
        </w:rPr>
        <w:t xml:space="preserve">rodas </w:t>
      </w:r>
      <w:r w:rsidRPr="003F612F">
        <w:rPr>
          <w:rFonts w:cs="Times New Roman"/>
          <w:sz w:val="22"/>
          <w:szCs w:val="22"/>
        </w:rPr>
        <w:t xml:space="preserve">caureja vai </w:t>
      </w:r>
      <w:r w:rsidR="0050223A" w:rsidRPr="003F612F">
        <w:rPr>
          <w:rFonts w:cs="Times New Roman"/>
          <w:sz w:val="22"/>
          <w:szCs w:val="22"/>
        </w:rPr>
        <w:t>šķidra</w:t>
      </w:r>
      <w:r w:rsidRPr="003F612F">
        <w:rPr>
          <w:rFonts w:cs="Times New Roman"/>
          <w:sz w:val="22"/>
          <w:szCs w:val="22"/>
        </w:rPr>
        <w:t xml:space="preserve"> vēdera izeja. Dažos gadījumos var </w:t>
      </w:r>
      <w:r w:rsidR="0050223A" w:rsidRPr="003F612F">
        <w:rPr>
          <w:rFonts w:cs="Times New Roman"/>
          <w:sz w:val="22"/>
          <w:szCs w:val="22"/>
        </w:rPr>
        <w:t xml:space="preserve">rasties </w:t>
      </w:r>
      <w:r w:rsidRPr="003F612F">
        <w:rPr>
          <w:rFonts w:cs="Times New Roman"/>
          <w:sz w:val="22"/>
          <w:szCs w:val="22"/>
        </w:rPr>
        <w:t>smag</w:t>
      </w:r>
      <w:r w:rsidR="006D57D4" w:rsidRPr="003F612F">
        <w:rPr>
          <w:rFonts w:cs="Times New Roman"/>
          <w:sz w:val="22"/>
          <w:szCs w:val="22"/>
        </w:rPr>
        <w:t>s zarnu iekaisums</w:t>
      </w:r>
      <w:r w:rsidR="0050223A" w:rsidRPr="003F612F">
        <w:rPr>
          <w:rFonts w:cs="Times New Roman"/>
          <w:sz w:val="22"/>
          <w:szCs w:val="22"/>
        </w:rPr>
        <w:t>, piemēram,</w:t>
      </w:r>
      <w:r w:rsidR="006D57D4" w:rsidRPr="003F612F">
        <w:rPr>
          <w:rFonts w:cs="Times New Roman"/>
          <w:sz w:val="22"/>
          <w:szCs w:val="22"/>
        </w:rPr>
        <w:t xml:space="preserve"> </w:t>
      </w:r>
      <w:r w:rsidR="006D57D4" w:rsidRPr="003F612F">
        <w:rPr>
          <w:rFonts w:cs="Times New Roman"/>
          <w:i/>
          <w:sz w:val="22"/>
          <w:szCs w:val="22"/>
        </w:rPr>
        <w:t>Clostridium difficile</w:t>
      </w:r>
      <w:r w:rsidR="006D57D4" w:rsidRPr="003F612F">
        <w:rPr>
          <w:rFonts w:cs="Times New Roman"/>
          <w:sz w:val="22"/>
          <w:szCs w:val="22"/>
        </w:rPr>
        <w:t xml:space="preserve"> izraisīt</w:t>
      </w:r>
      <w:r w:rsidR="00205494" w:rsidRPr="003F612F">
        <w:rPr>
          <w:rFonts w:cs="Times New Roman"/>
          <w:sz w:val="22"/>
          <w:szCs w:val="22"/>
        </w:rPr>
        <w:t>a</w:t>
      </w:r>
      <w:r w:rsidR="006D57D4" w:rsidRPr="003F612F">
        <w:rPr>
          <w:rFonts w:cs="Times New Roman"/>
          <w:sz w:val="22"/>
          <w:szCs w:val="22"/>
        </w:rPr>
        <w:t xml:space="preserve"> caureja. Pirms jebkuru zāļu lietošanas šīs caurejas ārstēšanai konsultējieties ar ārstu;</w:t>
      </w:r>
    </w:p>
    <w:p w14:paraId="44731FBC" w14:textId="77777777" w:rsidR="006D57D4" w:rsidRPr="003F612F" w:rsidRDefault="006D57D4" w:rsidP="00DA50BD">
      <w:pPr>
        <w:pStyle w:val="WW-Default"/>
        <w:numPr>
          <w:ilvl w:val="0"/>
          <w:numId w:val="8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ja Jums ir pagarināts QT intervāls (sirds slimība);</w:t>
      </w:r>
    </w:p>
    <w:p w14:paraId="0F9549F7" w14:textId="180E5EF1" w:rsidR="006D57D4" w:rsidRPr="003F612F" w:rsidRDefault="006D57D4" w:rsidP="00DA50BD">
      <w:pPr>
        <w:pStyle w:val="WW-Default"/>
        <w:numPr>
          <w:ilvl w:val="0"/>
          <w:numId w:val="8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ja Jūs lietojat zāles, par kurām ir zināms, ka tās pagarina QT intervālu (skatīt “Citas zāles un Azithromycin Teva”);</w:t>
      </w:r>
    </w:p>
    <w:p w14:paraId="6D4333F6" w14:textId="77777777" w:rsidR="00CD7931" w:rsidRPr="003F612F" w:rsidRDefault="006D57D4" w:rsidP="00DA50BD">
      <w:pPr>
        <w:pStyle w:val="WW-Default"/>
        <w:numPr>
          <w:ilvl w:val="0"/>
          <w:numId w:val="8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ja Jums ir pārāk zems kālija vai magnija līmenis </w:t>
      </w:r>
      <w:r w:rsidR="00CD7931" w:rsidRPr="003F612F">
        <w:rPr>
          <w:rFonts w:cs="Times New Roman"/>
          <w:sz w:val="22"/>
          <w:szCs w:val="22"/>
        </w:rPr>
        <w:t>asinīs;</w:t>
      </w:r>
    </w:p>
    <w:p w14:paraId="462D5D27" w14:textId="1D9A9D48" w:rsidR="006D57D4" w:rsidRPr="003F612F" w:rsidRDefault="00CD7931" w:rsidP="00DA50BD">
      <w:pPr>
        <w:pStyle w:val="WW-Default"/>
        <w:numPr>
          <w:ilvl w:val="0"/>
          <w:numId w:val="8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ja </w:t>
      </w:r>
      <w:r w:rsidR="006D57D4" w:rsidRPr="003F612F">
        <w:rPr>
          <w:rFonts w:cs="Times New Roman"/>
          <w:sz w:val="22"/>
          <w:szCs w:val="22"/>
        </w:rPr>
        <w:t xml:space="preserve">Jums ir sirds slimības, piemēram, lēna </w:t>
      </w:r>
      <w:r w:rsidR="0050223A" w:rsidRPr="003F612F">
        <w:rPr>
          <w:rFonts w:cs="Times New Roman"/>
          <w:sz w:val="22"/>
          <w:szCs w:val="22"/>
        </w:rPr>
        <w:t xml:space="preserve">vai neregulāra </w:t>
      </w:r>
      <w:r w:rsidRPr="003F612F">
        <w:rPr>
          <w:rFonts w:cs="Times New Roman"/>
          <w:sz w:val="22"/>
          <w:szCs w:val="22"/>
        </w:rPr>
        <w:t>sirdsdarbība</w:t>
      </w:r>
      <w:r w:rsidR="0050223A" w:rsidRPr="003F612F">
        <w:rPr>
          <w:rFonts w:cs="Times New Roman"/>
          <w:sz w:val="22"/>
          <w:szCs w:val="22"/>
        </w:rPr>
        <w:t>,</w:t>
      </w:r>
      <w:r w:rsidRPr="003F612F">
        <w:rPr>
          <w:rFonts w:cs="Times New Roman"/>
          <w:sz w:val="22"/>
          <w:szCs w:val="22"/>
        </w:rPr>
        <w:t xml:space="preserve"> vai</w:t>
      </w:r>
      <w:r w:rsidR="006D57D4" w:rsidRPr="003F612F">
        <w:rPr>
          <w:rFonts w:cs="Times New Roman"/>
          <w:sz w:val="22"/>
          <w:szCs w:val="22"/>
        </w:rPr>
        <w:t xml:space="preserve"> </w:t>
      </w:r>
      <w:r w:rsidR="007E14C7" w:rsidRPr="003F612F">
        <w:rPr>
          <w:rFonts w:cs="Times New Roman"/>
          <w:sz w:val="22"/>
          <w:szCs w:val="22"/>
        </w:rPr>
        <w:t>sirdsdarbības traucējumi</w:t>
      </w:r>
      <w:r w:rsidRPr="003F612F">
        <w:rPr>
          <w:rFonts w:cs="Times New Roman"/>
          <w:sz w:val="22"/>
          <w:szCs w:val="22"/>
        </w:rPr>
        <w:t>;</w:t>
      </w:r>
    </w:p>
    <w:p w14:paraId="555B7383" w14:textId="029B2301" w:rsidR="00CD7931" w:rsidRPr="003F612F" w:rsidRDefault="00CD7931" w:rsidP="00DA50BD">
      <w:pPr>
        <w:pStyle w:val="WW-Default"/>
        <w:numPr>
          <w:ilvl w:val="0"/>
          <w:numId w:val="8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iCs/>
          <w:sz w:val="22"/>
          <w:szCs w:val="22"/>
        </w:rPr>
        <w:t xml:space="preserve">ja Jums ir </w:t>
      </w:r>
      <w:r w:rsidR="007E14C7" w:rsidRPr="003F612F">
        <w:rPr>
          <w:rFonts w:cs="Times New Roman"/>
          <w:iCs/>
          <w:sz w:val="22"/>
          <w:szCs w:val="22"/>
        </w:rPr>
        <w:t xml:space="preserve">noteikta veida </w:t>
      </w:r>
      <w:r w:rsidRPr="003F612F">
        <w:rPr>
          <w:rFonts w:cs="Times New Roman"/>
          <w:sz w:val="22"/>
          <w:szCs w:val="22"/>
        </w:rPr>
        <w:t>muskuļu vājums, ko sauc par</w:t>
      </w:r>
      <w:r w:rsidRPr="003F612F">
        <w:rPr>
          <w:rFonts w:cs="Times New Roman"/>
          <w:i/>
          <w:iCs/>
          <w:sz w:val="22"/>
          <w:szCs w:val="22"/>
        </w:rPr>
        <w:t xml:space="preserve"> </w:t>
      </w:r>
      <w:r w:rsidR="0041722F" w:rsidRPr="003F612F">
        <w:rPr>
          <w:rFonts w:cs="Times New Roman"/>
          <w:i/>
          <w:iCs/>
          <w:sz w:val="22"/>
          <w:szCs w:val="22"/>
        </w:rPr>
        <w:t>M</w:t>
      </w:r>
      <w:r w:rsidR="000D6581" w:rsidRPr="003F612F">
        <w:rPr>
          <w:rFonts w:cs="Times New Roman"/>
          <w:i/>
          <w:iCs/>
          <w:sz w:val="22"/>
          <w:szCs w:val="22"/>
        </w:rPr>
        <w:t>yasthenia gravis</w:t>
      </w:r>
      <w:r w:rsidR="000D6581" w:rsidRPr="003F612F">
        <w:rPr>
          <w:rFonts w:cs="Times New Roman"/>
          <w:sz w:val="22"/>
          <w:szCs w:val="22"/>
        </w:rPr>
        <w:t xml:space="preserve">, </w:t>
      </w:r>
      <w:r w:rsidR="007E14C7" w:rsidRPr="003F612F">
        <w:rPr>
          <w:rFonts w:cs="Times New Roman"/>
          <w:sz w:val="22"/>
          <w:szCs w:val="22"/>
        </w:rPr>
        <w:t xml:space="preserve">jo </w:t>
      </w:r>
      <w:r w:rsidRPr="003F612F">
        <w:rPr>
          <w:rFonts w:cs="Times New Roman"/>
          <w:sz w:val="22"/>
          <w:szCs w:val="22"/>
        </w:rPr>
        <w:t>azitromicīns var pasliktināt stāvokli;</w:t>
      </w:r>
    </w:p>
    <w:p w14:paraId="306B5A55" w14:textId="074EE9D2" w:rsidR="008A7CF6" w:rsidRPr="003F612F" w:rsidRDefault="008A7CF6" w:rsidP="00DA50BD">
      <w:pPr>
        <w:pStyle w:val="WW-Default"/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-</w:t>
      </w:r>
      <w:r w:rsidRPr="003F612F">
        <w:rPr>
          <w:rFonts w:cs="Times New Roman"/>
          <w:sz w:val="22"/>
          <w:szCs w:val="22"/>
        </w:rPr>
        <w:tab/>
        <w:t>ja J</w:t>
      </w:r>
      <w:r w:rsidR="00CD7931" w:rsidRPr="003F612F">
        <w:rPr>
          <w:rFonts w:cs="Times New Roman"/>
          <w:sz w:val="22"/>
          <w:szCs w:val="22"/>
        </w:rPr>
        <w:t>ums ir nervu sistēmas vai psihiski</w:t>
      </w:r>
      <w:r w:rsidR="007E14C7" w:rsidRPr="003F612F">
        <w:rPr>
          <w:rFonts w:cs="Times New Roman"/>
          <w:sz w:val="22"/>
          <w:szCs w:val="22"/>
        </w:rPr>
        <w:t xml:space="preserve"> (psihiatriski) </w:t>
      </w:r>
      <w:r w:rsidR="00CD7931" w:rsidRPr="003F612F">
        <w:rPr>
          <w:rFonts w:cs="Times New Roman"/>
          <w:sz w:val="22"/>
          <w:szCs w:val="22"/>
        </w:rPr>
        <w:t>traucējumi.</w:t>
      </w:r>
    </w:p>
    <w:p w14:paraId="21753E61" w14:textId="77777777" w:rsidR="00CD7931" w:rsidRPr="003F612F" w:rsidRDefault="00CD7931" w:rsidP="00DA50BD">
      <w:pPr>
        <w:pStyle w:val="WW-Default"/>
        <w:ind w:left="567" w:hanging="567"/>
        <w:rPr>
          <w:rFonts w:cs="Times New Roman"/>
          <w:sz w:val="22"/>
          <w:szCs w:val="22"/>
        </w:rPr>
      </w:pPr>
    </w:p>
    <w:p w14:paraId="29E6DE5D" w14:textId="6F4B1A4C" w:rsidR="00CD7931" w:rsidRPr="003F612F" w:rsidRDefault="00CD7931" w:rsidP="00CD7931">
      <w:pPr>
        <w:pStyle w:val="WW-Default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Migrējošās eritēmas ārstēšanas ar azitromicīnu laikā Jums ir jābūt stingrā ārsta uzraudzībā, jo </w:t>
      </w:r>
      <w:r w:rsidR="0098635B" w:rsidRPr="003F612F">
        <w:rPr>
          <w:rFonts w:cs="Times New Roman"/>
          <w:sz w:val="22"/>
          <w:szCs w:val="22"/>
        </w:rPr>
        <w:t>ārstēšana</w:t>
      </w:r>
      <w:r w:rsidRPr="003F612F">
        <w:rPr>
          <w:rFonts w:cs="Times New Roman"/>
          <w:sz w:val="22"/>
          <w:szCs w:val="22"/>
        </w:rPr>
        <w:t xml:space="preserve"> var būt nesekmīga.</w:t>
      </w:r>
    </w:p>
    <w:p w14:paraId="18ED686F" w14:textId="696534EE" w:rsidR="00CD7931" w:rsidRPr="003F612F" w:rsidRDefault="00CD7931" w:rsidP="00CD7931">
      <w:pPr>
        <w:pStyle w:val="WW-Default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Ja simptomi saglabājas arī pēc ārstēšanas ar azitromicīnu </w:t>
      </w:r>
      <w:r w:rsidR="009872BB" w:rsidRPr="003F612F">
        <w:rPr>
          <w:rFonts w:cs="Times New Roman"/>
          <w:sz w:val="22"/>
          <w:szCs w:val="22"/>
        </w:rPr>
        <w:t xml:space="preserve">pabeigšanas </w:t>
      </w:r>
      <w:r w:rsidRPr="003F612F">
        <w:rPr>
          <w:rFonts w:cs="Times New Roman"/>
          <w:sz w:val="22"/>
          <w:szCs w:val="22"/>
        </w:rPr>
        <w:t xml:space="preserve">vai Jūs novērojat </w:t>
      </w:r>
      <w:r w:rsidR="009872BB" w:rsidRPr="003F612F">
        <w:rPr>
          <w:rFonts w:cs="Times New Roman"/>
          <w:sz w:val="22"/>
          <w:szCs w:val="22"/>
        </w:rPr>
        <w:t>jaunu</w:t>
      </w:r>
      <w:r w:rsidR="007E14C7" w:rsidRPr="003F612F">
        <w:rPr>
          <w:rFonts w:cs="Times New Roman"/>
          <w:sz w:val="22"/>
          <w:szCs w:val="22"/>
        </w:rPr>
        <w:t>s</w:t>
      </w:r>
      <w:r w:rsidR="009872BB" w:rsidRPr="003F612F">
        <w:rPr>
          <w:rFonts w:cs="Times New Roman"/>
          <w:sz w:val="22"/>
          <w:szCs w:val="22"/>
        </w:rPr>
        <w:t xml:space="preserve"> simptomu</w:t>
      </w:r>
      <w:r w:rsidR="007E14C7" w:rsidRPr="003F612F">
        <w:rPr>
          <w:rFonts w:cs="Times New Roman"/>
          <w:sz w:val="22"/>
          <w:szCs w:val="22"/>
        </w:rPr>
        <w:t>s, kas nepāriet</w:t>
      </w:r>
      <w:r w:rsidR="009872BB" w:rsidRPr="003F612F">
        <w:rPr>
          <w:rFonts w:cs="Times New Roman"/>
          <w:sz w:val="22"/>
          <w:szCs w:val="22"/>
        </w:rPr>
        <w:t>, konsultējieties ar ārstu.</w:t>
      </w:r>
    </w:p>
    <w:p w14:paraId="66CC2B36" w14:textId="77777777" w:rsidR="0041722F" w:rsidRPr="003F612F" w:rsidRDefault="0041722F" w:rsidP="0041722F">
      <w:pPr>
        <w:pStyle w:val="WW-Default"/>
        <w:rPr>
          <w:rFonts w:cs="Times New Roman"/>
          <w:sz w:val="22"/>
          <w:szCs w:val="22"/>
        </w:rPr>
      </w:pPr>
    </w:p>
    <w:p w14:paraId="41A29BFF" w14:textId="77777777" w:rsidR="000D6581" w:rsidRPr="003F612F" w:rsidRDefault="000D6581">
      <w:pPr>
        <w:pStyle w:val="WW-Default"/>
        <w:rPr>
          <w:rFonts w:cs="Times New Roman"/>
          <w:b/>
          <w:bCs/>
          <w:sz w:val="22"/>
          <w:szCs w:val="22"/>
        </w:rPr>
      </w:pPr>
      <w:r w:rsidRPr="003F612F">
        <w:rPr>
          <w:rFonts w:cs="Times New Roman"/>
          <w:b/>
          <w:bCs/>
          <w:sz w:val="22"/>
          <w:szCs w:val="22"/>
        </w:rPr>
        <w:t xml:space="preserve">Citas zāles un </w:t>
      </w:r>
      <w:r w:rsidR="009255AB" w:rsidRPr="003F612F">
        <w:rPr>
          <w:rFonts w:cs="Times New Roman"/>
          <w:b/>
          <w:bCs/>
          <w:sz w:val="22"/>
          <w:szCs w:val="22"/>
        </w:rPr>
        <w:t>Azithromycin Teva</w:t>
      </w:r>
      <w:r w:rsidRPr="003F612F">
        <w:rPr>
          <w:rFonts w:cs="Times New Roman"/>
          <w:b/>
          <w:bCs/>
          <w:sz w:val="22"/>
          <w:szCs w:val="22"/>
        </w:rPr>
        <w:t xml:space="preserve"> </w:t>
      </w:r>
    </w:p>
    <w:p w14:paraId="16475643" w14:textId="77777777" w:rsidR="000D6581" w:rsidRPr="003F612F" w:rsidRDefault="000D6581">
      <w:pPr>
        <w:pStyle w:val="CM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Pastāstiet ārstam vai farmaceitam par visām zālēm, kuras lietojat pēdējā laikā, esat lietojis vai varētu lietot.</w:t>
      </w:r>
    </w:p>
    <w:p w14:paraId="49C50CE6" w14:textId="77777777" w:rsidR="000D6581" w:rsidRPr="003F612F" w:rsidRDefault="000D6581">
      <w:pPr>
        <w:pStyle w:val="WW-Default"/>
        <w:rPr>
          <w:rFonts w:cs="Times New Roman"/>
          <w:sz w:val="22"/>
          <w:szCs w:val="22"/>
        </w:rPr>
      </w:pPr>
    </w:p>
    <w:p w14:paraId="5C0CE00B" w14:textId="6AAC7DFE" w:rsidR="009872BB" w:rsidRPr="003F612F" w:rsidRDefault="007E14C7">
      <w:pPr>
        <w:pStyle w:val="WW-Default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Konsultējieties ar </w:t>
      </w:r>
      <w:r w:rsidR="000D6581" w:rsidRPr="003F612F">
        <w:rPr>
          <w:rFonts w:cs="Times New Roman"/>
          <w:sz w:val="22"/>
          <w:szCs w:val="22"/>
        </w:rPr>
        <w:t xml:space="preserve">ārstu, ja </w:t>
      </w:r>
      <w:r w:rsidR="009872BB" w:rsidRPr="003F612F">
        <w:rPr>
          <w:rFonts w:cs="Times New Roman"/>
          <w:sz w:val="22"/>
          <w:szCs w:val="22"/>
        </w:rPr>
        <w:t xml:space="preserve">Jūs </w:t>
      </w:r>
      <w:r w:rsidR="000D6581" w:rsidRPr="003F612F">
        <w:rPr>
          <w:rFonts w:cs="Times New Roman"/>
          <w:sz w:val="22"/>
          <w:szCs w:val="22"/>
        </w:rPr>
        <w:t>lietoja</w:t>
      </w:r>
      <w:r w:rsidR="00693948" w:rsidRPr="003F612F">
        <w:rPr>
          <w:rFonts w:cs="Times New Roman"/>
          <w:sz w:val="22"/>
          <w:szCs w:val="22"/>
        </w:rPr>
        <w:t>t</w:t>
      </w:r>
      <w:r w:rsidR="009872BB" w:rsidRPr="003F612F">
        <w:rPr>
          <w:rFonts w:cs="Times New Roman"/>
          <w:sz w:val="22"/>
          <w:szCs w:val="22"/>
        </w:rPr>
        <w:t xml:space="preserve"> vai nesen esat lietojis</w:t>
      </w:r>
      <w:r w:rsidR="0098635B" w:rsidRPr="003F612F">
        <w:rPr>
          <w:rFonts w:cs="Times New Roman"/>
          <w:sz w:val="22"/>
          <w:szCs w:val="22"/>
        </w:rPr>
        <w:t xml:space="preserve"> šādas zāles</w:t>
      </w:r>
      <w:r w:rsidR="00693948" w:rsidRPr="003F612F">
        <w:rPr>
          <w:rFonts w:cs="Times New Roman"/>
          <w:sz w:val="22"/>
          <w:szCs w:val="22"/>
        </w:rPr>
        <w:t>:</w:t>
      </w:r>
    </w:p>
    <w:p w14:paraId="74FBDCE9" w14:textId="2ACF4D02" w:rsidR="00A42573" w:rsidRPr="003F612F" w:rsidRDefault="00842C25" w:rsidP="00ED0232">
      <w:pPr>
        <w:pStyle w:val="WW-Default"/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-</w:t>
      </w:r>
      <w:r w:rsidRPr="003F612F">
        <w:rPr>
          <w:rFonts w:cs="Times New Roman"/>
          <w:sz w:val="22"/>
          <w:szCs w:val="22"/>
        </w:rPr>
        <w:tab/>
      </w:r>
      <w:r w:rsidR="009872BB" w:rsidRPr="003F612F">
        <w:rPr>
          <w:rFonts w:cs="Times New Roman"/>
          <w:sz w:val="22"/>
          <w:szCs w:val="22"/>
        </w:rPr>
        <w:t>zāles, kuras pagarina QT intervālu, piemēram, antiaritmiskos līdzekļus (</w:t>
      </w:r>
      <w:r w:rsidR="007E14C7" w:rsidRPr="003F612F">
        <w:rPr>
          <w:rFonts w:cs="Times New Roman"/>
          <w:sz w:val="22"/>
          <w:szCs w:val="22"/>
        </w:rPr>
        <w:t xml:space="preserve">lieto </w:t>
      </w:r>
      <w:r w:rsidR="009872BB" w:rsidRPr="003F612F">
        <w:rPr>
          <w:rFonts w:cs="Times New Roman"/>
          <w:sz w:val="22"/>
          <w:szCs w:val="22"/>
        </w:rPr>
        <w:t>sirds ritma traucējumu ārstēšanai, piem., hinidīnu, prokaīnamīdu, dofetilīdu, amiodaronu</w:t>
      </w:r>
      <w:r w:rsidR="007E14C7" w:rsidRPr="003F612F">
        <w:rPr>
          <w:rFonts w:cs="Times New Roman"/>
          <w:sz w:val="22"/>
          <w:szCs w:val="22"/>
        </w:rPr>
        <w:t xml:space="preserve"> un</w:t>
      </w:r>
      <w:r w:rsidR="009872BB" w:rsidRPr="003F612F">
        <w:rPr>
          <w:rFonts w:cs="Times New Roman"/>
          <w:sz w:val="22"/>
          <w:szCs w:val="22"/>
        </w:rPr>
        <w:t xml:space="preserve"> sotalolu), cisaprīdu (</w:t>
      </w:r>
      <w:r w:rsidR="007E14C7" w:rsidRPr="003F612F">
        <w:rPr>
          <w:rFonts w:cs="Times New Roman"/>
          <w:sz w:val="22"/>
          <w:szCs w:val="22"/>
        </w:rPr>
        <w:t xml:space="preserve">lieto </w:t>
      </w:r>
      <w:r w:rsidR="009872BB" w:rsidRPr="003F612F">
        <w:rPr>
          <w:rFonts w:cs="Times New Roman"/>
          <w:sz w:val="22"/>
          <w:szCs w:val="22"/>
        </w:rPr>
        <w:t>vēdera problēmu ārstēšanai) terfenadīn</w:t>
      </w:r>
      <w:r w:rsidR="00A42573" w:rsidRPr="003F612F">
        <w:rPr>
          <w:rFonts w:cs="Times New Roman"/>
          <w:sz w:val="22"/>
          <w:szCs w:val="22"/>
        </w:rPr>
        <w:t>u</w:t>
      </w:r>
      <w:r w:rsidR="009872BB" w:rsidRPr="003F612F">
        <w:rPr>
          <w:rFonts w:cs="Times New Roman"/>
          <w:sz w:val="22"/>
          <w:szCs w:val="22"/>
        </w:rPr>
        <w:t xml:space="preserve"> (</w:t>
      </w:r>
      <w:r w:rsidR="007E14C7" w:rsidRPr="003F612F">
        <w:rPr>
          <w:rFonts w:cs="Times New Roman"/>
          <w:sz w:val="22"/>
          <w:szCs w:val="22"/>
        </w:rPr>
        <w:t xml:space="preserve">lieto </w:t>
      </w:r>
      <w:r w:rsidR="009872BB" w:rsidRPr="003F612F">
        <w:rPr>
          <w:rFonts w:cs="Times New Roman"/>
          <w:sz w:val="22"/>
          <w:szCs w:val="22"/>
        </w:rPr>
        <w:t>alerģiju ārstēšanai), pimozīdu</w:t>
      </w:r>
      <w:r w:rsidR="007E14C7" w:rsidRPr="003F612F">
        <w:rPr>
          <w:rFonts w:cs="Times New Roman"/>
          <w:sz w:val="22"/>
          <w:szCs w:val="22"/>
        </w:rPr>
        <w:t>, fenotiaz</w:t>
      </w:r>
      <w:r w:rsidR="00720897" w:rsidRPr="003F612F">
        <w:rPr>
          <w:rFonts w:cs="Times New Roman"/>
          <w:sz w:val="22"/>
          <w:szCs w:val="22"/>
        </w:rPr>
        <w:t>īnu grupas līdzekļus</w:t>
      </w:r>
      <w:r w:rsidR="009872BB" w:rsidRPr="003F612F">
        <w:rPr>
          <w:rFonts w:cs="Times New Roman"/>
          <w:sz w:val="22"/>
          <w:szCs w:val="22"/>
        </w:rPr>
        <w:t xml:space="preserve"> (</w:t>
      </w:r>
      <w:r w:rsidR="00720897" w:rsidRPr="003F612F">
        <w:rPr>
          <w:rFonts w:cs="Times New Roman"/>
          <w:sz w:val="22"/>
          <w:szCs w:val="22"/>
        </w:rPr>
        <w:t xml:space="preserve">lieto </w:t>
      </w:r>
      <w:r w:rsidR="009872BB" w:rsidRPr="003F612F">
        <w:rPr>
          <w:rFonts w:cs="Times New Roman"/>
          <w:sz w:val="22"/>
          <w:szCs w:val="22"/>
        </w:rPr>
        <w:t>noteiktu psihisko</w:t>
      </w:r>
      <w:r w:rsidR="00720897" w:rsidRPr="003F612F">
        <w:rPr>
          <w:rFonts w:cs="Times New Roman"/>
          <w:sz w:val="22"/>
          <w:szCs w:val="22"/>
        </w:rPr>
        <w:t>/garastāvokļa</w:t>
      </w:r>
      <w:r w:rsidR="009872BB" w:rsidRPr="003F612F">
        <w:rPr>
          <w:rFonts w:cs="Times New Roman"/>
          <w:sz w:val="22"/>
          <w:szCs w:val="22"/>
        </w:rPr>
        <w:t xml:space="preserve"> </w:t>
      </w:r>
      <w:r w:rsidR="00720897" w:rsidRPr="003F612F">
        <w:rPr>
          <w:rFonts w:cs="Times New Roman"/>
          <w:sz w:val="22"/>
          <w:szCs w:val="22"/>
        </w:rPr>
        <w:t xml:space="preserve">traucējumu </w:t>
      </w:r>
      <w:r w:rsidR="009872BB" w:rsidRPr="003F612F">
        <w:rPr>
          <w:rFonts w:cs="Times New Roman"/>
          <w:sz w:val="22"/>
          <w:szCs w:val="22"/>
        </w:rPr>
        <w:t>ārstēšanai), citaloprāmu (</w:t>
      </w:r>
      <w:r w:rsidR="00720897" w:rsidRPr="003F612F">
        <w:rPr>
          <w:rFonts w:cs="Times New Roman"/>
          <w:sz w:val="22"/>
          <w:szCs w:val="22"/>
        </w:rPr>
        <w:t xml:space="preserve">lieto </w:t>
      </w:r>
      <w:r w:rsidR="009872BB" w:rsidRPr="003F612F">
        <w:rPr>
          <w:rFonts w:cs="Times New Roman"/>
          <w:sz w:val="22"/>
          <w:szCs w:val="22"/>
        </w:rPr>
        <w:t>depresijas ārstēšanai) un antibakteriālo</w:t>
      </w:r>
      <w:r w:rsidR="00A42573" w:rsidRPr="003F612F">
        <w:rPr>
          <w:rFonts w:cs="Times New Roman"/>
          <w:sz w:val="22"/>
          <w:szCs w:val="22"/>
        </w:rPr>
        <w:t>s</w:t>
      </w:r>
      <w:r w:rsidR="009872BB" w:rsidRPr="003F612F">
        <w:rPr>
          <w:rFonts w:cs="Times New Roman"/>
          <w:sz w:val="22"/>
          <w:szCs w:val="22"/>
        </w:rPr>
        <w:t xml:space="preserve"> līdzekļu</w:t>
      </w:r>
      <w:r w:rsidR="00A42573" w:rsidRPr="003F612F">
        <w:rPr>
          <w:rFonts w:cs="Times New Roman"/>
          <w:sz w:val="22"/>
          <w:szCs w:val="22"/>
        </w:rPr>
        <w:t>s</w:t>
      </w:r>
      <w:r w:rsidR="009872BB" w:rsidRPr="003F612F">
        <w:rPr>
          <w:rFonts w:cs="Times New Roman"/>
          <w:sz w:val="22"/>
          <w:szCs w:val="22"/>
        </w:rPr>
        <w:t xml:space="preserve">, piemēram, </w:t>
      </w:r>
      <w:r w:rsidR="00A42573" w:rsidRPr="003F612F">
        <w:rPr>
          <w:rFonts w:cs="Times New Roman"/>
          <w:sz w:val="22"/>
          <w:szCs w:val="22"/>
        </w:rPr>
        <w:t>moksifloksacīnu</w:t>
      </w:r>
      <w:r w:rsidR="009872BB" w:rsidRPr="003F612F">
        <w:rPr>
          <w:rFonts w:cs="Times New Roman"/>
          <w:sz w:val="22"/>
          <w:szCs w:val="22"/>
        </w:rPr>
        <w:t xml:space="preserve"> un </w:t>
      </w:r>
      <w:r w:rsidR="00A42573" w:rsidRPr="003F612F">
        <w:rPr>
          <w:rFonts w:cs="Times New Roman"/>
          <w:sz w:val="22"/>
          <w:szCs w:val="22"/>
        </w:rPr>
        <w:t>levofloksacīnu</w:t>
      </w:r>
      <w:r w:rsidR="00720897" w:rsidRPr="003F612F">
        <w:rPr>
          <w:rFonts w:cs="Times New Roman"/>
          <w:sz w:val="22"/>
          <w:szCs w:val="22"/>
        </w:rPr>
        <w:t xml:space="preserve"> (skatīt arī “Brīdinājumi un piesardzība lietošanā”</w:t>
      </w:r>
      <w:r w:rsidR="00A42573" w:rsidRPr="003F612F">
        <w:rPr>
          <w:rFonts w:cs="Times New Roman"/>
          <w:sz w:val="22"/>
          <w:szCs w:val="22"/>
        </w:rPr>
        <w:t>;</w:t>
      </w:r>
    </w:p>
    <w:p w14:paraId="7D56CB74" w14:textId="6DC9FF58" w:rsidR="000D6581" w:rsidRPr="003F612F" w:rsidRDefault="004C731F" w:rsidP="00ED0232">
      <w:pPr>
        <w:pStyle w:val="WW-Default"/>
        <w:numPr>
          <w:ilvl w:val="0"/>
          <w:numId w:val="14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antacīdos līdzekļus (lieto “dedzināšanas” s</w:t>
      </w:r>
      <w:r w:rsidR="0098635B" w:rsidRPr="003F612F">
        <w:rPr>
          <w:rFonts w:cs="Times New Roman"/>
          <w:sz w:val="22"/>
          <w:szCs w:val="22"/>
        </w:rPr>
        <w:t>ajūtas mazināšanai un gremošanas uzlabošanai</w:t>
      </w:r>
      <w:r w:rsidRPr="003F612F">
        <w:rPr>
          <w:rFonts w:cs="Times New Roman"/>
          <w:sz w:val="22"/>
          <w:szCs w:val="22"/>
        </w:rPr>
        <w:t>, piemēram, alumīnija hidroksīdu)</w:t>
      </w:r>
      <w:r w:rsidR="00720897" w:rsidRPr="003F612F">
        <w:rPr>
          <w:rFonts w:cs="Times New Roman"/>
          <w:sz w:val="22"/>
          <w:szCs w:val="22"/>
        </w:rPr>
        <w:t>.</w:t>
      </w:r>
      <w:r w:rsidRPr="003F612F">
        <w:rPr>
          <w:rFonts w:cs="Times New Roman"/>
          <w:sz w:val="22"/>
          <w:szCs w:val="22"/>
        </w:rPr>
        <w:t xml:space="preserve"> </w:t>
      </w:r>
      <w:r w:rsidR="009255AB" w:rsidRPr="003F612F">
        <w:rPr>
          <w:rFonts w:cs="Times New Roman"/>
          <w:sz w:val="22"/>
          <w:szCs w:val="22"/>
        </w:rPr>
        <w:t>Azithromycin Teva</w:t>
      </w:r>
      <w:r w:rsidRPr="003F612F">
        <w:rPr>
          <w:rFonts w:cs="Times New Roman"/>
          <w:sz w:val="22"/>
          <w:szCs w:val="22"/>
        </w:rPr>
        <w:t xml:space="preserve"> jālieto vismaz 1 stundu pirms vai 2 </w:t>
      </w:r>
      <w:r w:rsidR="000D6581" w:rsidRPr="003F612F">
        <w:rPr>
          <w:rFonts w:cs="Times New Roman"/>
          <w:sz w:val="22"/>
          <w:szCs w:val="22"/>
        </w:rPr>
        <w:t>stundas pēc antacīdā līdzekļa</w:t>
      </w:r>
      <w:r w:rsidRPr="003F612F">
        <w:rPr>
          <w:rFonts w:cs="Times New Roman"/>
          <w:sz w:val="22"/>
          <w:szCs w:val="22"/>
        </w:rPr>
        <w:t>;</w:t>
      </w:r>
    </w:p>
    <w:p w14:paraId="05C8283D" w14:textId="6ABE85BC" w:rsidR="000D6581" w:rsidRPr="003F612F" w:rsidRDefault="000D6581" w:rsidP="00ED0232">
      <w:pPr>
        <w:pStyle w:val="WW-Default"/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-</w:t>
      </w:r>
      <w:r w:rsidR="00842C25" w:rsidRPr="003F612F">
        <w:rPr>
          <w:rFonts w:cs="Times New Roman"/>
          <w:sz w:val="22"/>
          <w:szCs w:val="22"/>
        </w:rPr>
        <w:tab/>
      </w:r>
      <w:r w:rsidR="004C731F" w:rsidRPr="003F612F">
        <w:rPr>
          <w:rFonts w:cs="Times New Roman"/>
          <w:sz w:val="22"/>
          <w:szCs w:val="22"/>
        </w:rPr>
        <w:t>digoksīnu (</w:t>
      </w:r>
      <w:r w:rsidRPr="003F612F">
        <w:rPr>
          <w:rFonts w:cs="Times New Roman"/>
          <w:sz w:val="22"/>
          <w:szCs w:val="22"/>
        </w:rPr>
        <w:t xml:space="preserve">sirds </w:t>
      </w:r>
      <w:r w:rsidR="004C731F" w:rsidRPr="003F612F">
        <w:rPr>
          <w:rFonts w:cs="Times New Roman"/>
          <w:sz w:val="22"/>
          <w:szCs w:val="22"/>
        </w:rPr>
        <w:t>mazspējas</w:t>
      </w:r>
      <w:r w:rsidR="00045E1F" w:rsidRPr="003F612F">
        <w:rPr>
          <w:rFonts w:cs="Times New Roman"/>
          <w:sz w:val="22"/>
          <w:szCs w:val="22"/>
        </w:rPr>
        <w:t xml:space="preserve"> ārstēšanai</w:t>
      </w:r>
      <w:r w:rsidR="004C731F" w:rsidRPr="003F612F">
        <w:rPr>
          <w:rFonts w:cs="Times New Roman"/>
          <w:sz w:val="22"/>
          <w:szCs w:val="22"/>
        </w:rPr>
        <w:t xml:space="preserve">), jo var palielināties </w:t>
      </w:r>
      <w:r w:rsidRPr="003F612F">
        <w:rPr>
          <w:rFonts w:cs="Times New Roman"/>
          <w:sz w:val="22"/>
          <w:szCs w:val="22"/>
        </w:rPr>
        <w:t xml:space="preserve">digoksīna </w:t>
      </w:r>
      <w:r w:rsidR="00720897" w:rsidRPr="003F612F">
        <w:rPr>
          <w:rFonts w:cs="Times New Roman"/>
          <w:sz w:val="22"/>
          <w:szCs w:val="22"/>
        </w:rPr>
        <w:t xml:space="preserve">līmenis </w:t>
      </w:r>
      <w:r w:rsidR="004C731F" w:rsidRPr="003F612F">
        <w:rPr>
          <w:rFonts w:cs="Times New Roman"/>
          <w:sz w:val="22"/>
          <w:szCs w:val="22"/>
        </w:rPr>
        <w:t>asinīs</w:t>
      </w:r>
      <w:r w:rsidRPr="003F612F">
        <w:rPr>
          <w:rFonts w:cs="Times New Roman"/>
          <w:sz w:val="22"/>
          <w:szCs w:val="22"/>
        </w:rPr>
        <w:t>;</w:t>
      </w:r>
    </w:p>
    <w:p w14:paraId="6ABC72D1" w14:textId="45848A47" w:rsidR="004C731F" w:rsidRPr="003F612F" w:rsidRDefault="004C731F" w:rsidP="00ED0232">
      <w:pPr>
        <w:pStyle w:val="WW-Default"/>
        <w:numPr>
          <w:ilvl w:val="0"/>
          <w:numId w:val="13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zidovudīnu (HIV infekcijas ārstēšanai), jo var palielināties </w:t>
      </w:r>
      <w:r w:rsidR="00720897" w:rsidRPr="003F612F">
        <w:rPr>
          <w:rFonts w:cs="Times New Roman"/>
          <w:sz w:val="22"/>
          <w:szCs w:val="22"/>
        </w:rPr>
        <w:t>zidovudīna līmenis</w:t>
      </w:r>
      <w:r w:rsidRPr="003F612F">
        <w:rPr>
          <w:rFonts w:cs="Times New Roman"/>
          <w:sz w:val="22"/>
          <w:szCs w:val="22"/>
        </w:rPr>
        <w:t>;</w:t>
      </w:r>
    </w:p>
    <w:p w14:paraId="5A8DA0C7" w14:textId="08B9B25E" w:rsidR="004C731F" w:rsidRPr="003F612F" w:rsidRDefault="004C731F" w:rsidP="00ED0232">
      <w:pPr>
        <w:pStyle w:val="WW-Default"/>
        <w:numPr>
          <w:ilvl w:val="0"/>
          <w:numId w:val="13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nelfinavīru (HIV infekcijas ārstēšanai), jo var palielināties azitromicīna </w:t>
      </w:r>
      <w:r w:rsidR="00720897" w:rsidRPr="003F612F">
        <w:rPr>
          <w:rFonts w:cs="Times New Roman"/>
          <w:sz w:val="22"/>
          <w:szCs w:val="22"/>
        </w:rPr>
        <w:t>līmenis</w:t>
      </w:r>
      <w:r w:rsidRPr="003F612F">
        <w:rPr>
          <w:rFonts w:cs="Times New Roman"/>
          <w:sz w:val="22"/>
          <w:szCs w:val="22"/>
        </w:rPr>
        <w:t>;</w:t>
      </w:r>
    </w:p>
    <w:p w14:paraId="065DDEDE" w14:textId="732881F6" w:rsidR="004C731F" w:rsidRPr="003F612F" w:rsidRDefault="004C731F" w:rsidP="00ED0232">
      <w:pPr>
        <w:pStyle w:val="WW-Default"/>
        <w:numPr>
          <w:ilvl w:val="0"/>
          <w:numId w:val="13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melno </w:t>
      </w:r>
      <w:r w:rsidR="00720897" w:rsidRPr="003F612F">
        <w:rPr>
          <w:rFonts w:cs="Times New Roman"/>
          <w:sz w:val="22"/>
          <w:szCs w:val="22"/>
        </w:rPr>
        <w:t xml:space="preserve">rudzu </w:t>
      </w:r>
      <w:r w:rsidRPr="003F612F">
        <w:rPr>
          <w:rFonts w:cs="Times New Roman"/>
          <w:sz w:val="22"/>
          <w:szCs w:val="22"/>
        </w:rPr>
        <w:t>graudu atvasinājum</w:t>
      </w:r>
      <w:r w:rsidR="00045E1F" w:rsidRPr="003F612F">
        <w:rPr>
          <w:rFonts w:cs="Times New Roman"/>
          <w:sz w:val="22"/>
          <w:szCs w:val="22"/>
        </w:rPr>
        <w:t>us</w:t>
      </w:r>
      <w:r w:rsidRPr="003F612F">
        <w:rPr>
          <w:rFonts w:cs="Times New Roman"/>
          <w:sz w:val="22"/>
          <w:szCs w:val="22"/>
        </w:rPr>
        <w:t>, piemēram, ergotamīn</w:t>
      </w:r>
      <w:r w:rsidR="00045E1F" w:rsidRPr="003F612F">
        <w:rPr>
          <w:rFonts w:cs="Times New Roman"/>
          <w:sz w:val="22"/>
          <w:szCs w:val="22"/>
        </w:rPr>
        <w:t>u (</w:t>
      </w:r>
      <w:r w:rsidR="0040370B" w:rsidRPr="003F612F">
        <w:rPr>
          <w:rFonts w:cs="Times New Roman"/>
          <w:sz w:val="22"/>
          <w:szCs w:val="22"/>
        </w:rPr>
        <w:t xml:space="preserve">lieto </w:t>
      </w:r>
      <w:r w:rsidR="00045E1F" w:rsidRPr="003F612F">
        <w:rPr>
          <w:rFonts w:cs="Times New Roman"/>
          <w:sz w:val="22"/>
          <w:szCs w:val="22"/>
        </w:rPr>
        <w:t>migrēnas ārstēšanai). Azitromicīnu nedrīkst lietot vienlai</w:t>
      </w:r>
      <w:r w:rsidR="00ED0232">
        <w:rPr>
          <w:rFonts w:cs="Times New Roman"/>
          <w:sz w:val="22"/>
          <w:szCs w:val="22"/>
        </w:rPr>
        <w:t>cīgi, jo var rasties</w:t>
      </w:r>
      <w:r w:rsidR="00045E1F" w:rsidRPr="003F612F">
        <w:rPr>
          <w:rFonts w:cs="Times New Roman"/>
          <w:sz w:val="22"/>
          <w:szCs w:val="22"/>
        </w:rPr>
        <w:t xml:space="preserve"> ergotisms (</w:t>
      </w:r>
      <w:r w:rsidR="0040370B" w:rsidRPr="003F612F">
        <w:rPr>
          <w:rFonts w:cs="Times New Roman"/>
          <w:sz w:val="22"/>
          <w:szCs w:val="22"/>
        </w:rPr>
        <w:t xml:space="preserve">iespējami smaga </w:t>
      </w:r>
      <w:r w:rsidR="00045E1F" w:rsidRPr="003F612F">
        <w:rPr>
          <w:rFonts w:cs="Times New Roman"/>
          <w:sz w:val="22"/>
          <w:szCs w:val="22"/>
        </w:rPr>
        <w:t xml:space="preserve">blakusparādība ar kāju un roku nejūtīguma vai tirpšanas sajūtu, muskuļu </w:t>
      </w:r>
      <w:r w:rsidR="0040370B" w:rsidRPr="003F612F">
        <w:rPr>
          <w:rFonts w:cs="Times New Roman"/>
          <w:sz w:val="22"/>
          <w:szCs w:val="22"/>
        </w:rPr>
        <w:t>krampjiem</w:t>
      </w:r>
      <w:r w:rsidR="00045E1F" w:rsidRPr="003F612F">
        <w:rPr>
          <w:rFonts w:cs="Times New Roman"/>
          <w:sz w:val="22"/>
          <w:szCs w:val="22"/>
        </w:rPr>
        <w:t xml:space="preserve">, galvassāpēm, </w:t>
      </w:r>
      <w:r w:rsidR="0040370B" w:rsidRPr="003F612F">
        <w:rPr>
          <w:rFonts w:cs="Times New Roman"/>
          <w:sz w:val="22"/>
          <w:szCs w:val="22"/>
        </w:rPr>
        <w:t>konvulsijām</w:t>
      </w:r>
      <w:r w:rsidR="00045E1F" w:rsidRPr="003F612F">
        <w:rPr>
          <w:rFonts w:cs="Times New Roman"/>
          <w:sz w:val="22"/>
          <w:szCs w:val="22"/>
        </w:rPr>
        <w:t xml:space="preserve">, sāpēm vēderā </w:t>
      </w:r>
      <w:r w:rsidR="0040370B" w:rsidRPr="003F612F">
        <w:rPr>
          <w:rFonts w:cs="Times New Roman"/>
          <w:sz w:val="22"/>
          <w:szCs w:val="22"/>
        </w:rPr>
        <w:t xml:space="preserve">vai </w:t>
      </w:r>
      <w:r w:rsidR="00045E1F" w:rsidRPr="003F612F">
        <w:rPr>
          <w:rFonts w:cs="Times New Roman"/>
          <w:sz w:val="22"/>
          <w:szCs w:val="22"/>
        </w:rPr>
        <w:t xml:space="preserve">krūtīs); </w:t>
      </w:r>
    </w:p>
    <w:p w14:paraId="5A3BA5B1" w14:textId="1114E5AF" w:rsidR="00045E1F" w:rsidRPr="003F612F" w:rsidRDefault="00045E1F" w:rsidP="00ED0232">
      <w:pPr>
        <w:pStyle w:val="WW-Default"/>
        <w:numPr>
          <w:ilvl w:val="0"/>
          <w:numId w:val="13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astemizol</w:t>
      </w:r>
      <w:r w:rsidR="005B1122" w:rsidRPr="003F612F">
        <w:rPr>
          <w:rFonts w:cs="Times New Roman"/>
          <w:sz w:val="22"/>
          <w:szCs w:val="22"/>
        </w:rPr>
        <w:t>u</w:t>
      </w:r>
      <w:r w:rsidRPr="003F612F">
        <w:rPr>
          <w:rFonts w:cs="Times New Roman"/>
          <w:sz w:val="22"/>
          <w:szCs w:val="22"/>
        </w:rPr>
        <w:t xml:space="preserve"> (</w:t>
      </w:r>
      <w:r w:rsidR="00AB6D60" w:rsidRPr="003F612F">
        <w:rPr>
          <w:rFonts w:cs="Times New Roman"/>
          <w:sz w:val="22"/>
          <w:szCs w:val="22"/>
        </w:rPr>
        <w:t>antihistamīna līdzeklis</w:t>
      </w:r>
      <w:r w:rsidRPr="003F612F">
        <w:rPr>
          <w:rFonts w:cs="Times New Roman"/>
          <w:sz w:val="22"/>
          <w:szCs w:val="22"/>
        </w:rPr>
        <w:t>) vai alfentanil</w:t>
      </w:r>
      <w:r w:rsidR="005B1122" w:rsidRPr="003F612F">
        <w:rPr>
          <w:rFonts w:cs="Times New Roman"/>
          <w:sz w:val="22"/>
          <w:szCs w:val="22"/>
        </w:rPr>
        <w:t>u</w:t>
      </w:r>
      <w:r w:rsidRPr="003F612F">
        <w:rPr>
          <w:rFonts w:cs="Times New Roman"/>
          <w:sz w:val="22"/>
          <w:szCs w:val="22"/>
        </w:rPr>
        <w:t xml:space="preserve"> (pretsāpju līdzeklis)</w:t>
      </w:r>
      <w:r w:rsidR="005B1122" w:rsidRPr="003F612F">
        <w:rPr>
          <w:rFonts w:cs="Times New Roman"/>
          <w:sz w:val="22"/>
          <w:szCs w:val="22"/>
        </w:rPr>
        <w:t>, jo var pastiprināties to iedarbība;</w:t>
      </w:r>
    </w:p>
    <w:p w14:paraId="3D50563C" w14:textId="7C8E7DB7" w:rsidR="005B1122" w:rsidRPr="003F612F" w:rsidRDefault="005B1122" w:rsidP="00ED0232">
      <w:pPr>
        <w:pStyle w:val="WW-Default"/>
        <w:numPr>
          <w:ilvl w:val="0"/>
          <w:numId w:val="13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atorvastatīnu (holesterīna līmeņa samazināšanai), jo ir ziņots par dažiem rabdomiolīzes (</w:t>
      </w:r>
      <w:r w:rsidR="00AB6D60" w:rsidRPr="003F612F">
        <w:rPr>
          <w:rFonts w:cs="Times New Roman"/>
          <w:sz w:val="22"/>
          <w:szCs w:val="22"/>
        </w:rPr>
        <w:t xml:space="preserve">palielināts </w:t>
      </w:r>
      <w:r w:rsidRPr="003F612F">
        <w:rPr>
          <w:rFonts w:cs="Times New Roman"/>
          <w:sz w:val="22"/>
          <w:szCs w:val="22"/>
        </w:rPr>
        <w:t>muskuļaudu noārdīšanās</w:t>
      </w:r>
      <w:r w:rsidR="00AB6D60" w:rsidRPr="003F612F">
        <w:rPr>
          <w:rFonts w:cs="Times New Roman"/>
          <w:sz w:val="22"/>
          <w:szCs w:val="22"/>
        </w:rPr>
        <w:t xml:space="preserve"> risks</w:t>
      </w:r>
      <w:r w:rsidRPr="003F612F">
        <w:rPr>
          <w:rFonts w:cs="Times New Roman"/>
          <w:sz w:val="22"/>
          <w:szCs w:val="22"/>
        </w:rPr>
        <w:t xml:space="preserve">) gadījumiem </w:t>
      </w:r>
      <w:r w:rsidR="00AB6D60" w:rsidRPr="003F612F">
        <w:rPr>
          <w:rFonts w:cs="Times New Roman"/>
          <w:sz w:val="22"/>
          <w:szCs w:val="22"/>
        </w:rPr>
        <w:t>pacientiem, kuri vienlai</w:t>
      </w:r>
      <w:r w:rsidR="00ED0232">
        <w:rPr>
          <w:rFonts w:cs="Times New Roman"/>
          <w:sz w:val="22"/>
          <w:szCs w:val="22"/>
        </w:rPr>
        <w:t>cīgi</w:t>
      </w:r>
      <w:r w:rsidR="00AB6D60" w:rsidRPr="003F612F">
        <w:rPr>
          <w:rFonts w:cs="Times New Roman"/>
          <w:sz w:val="22"/>
          <w:szCs w:val="22"/>
        </w:rPr>
        <w:t xml:space="preserve"> lieto šīs zāles </w:t>
      </w:r>
      <w:r w:rsidRPr="003F612F">
        <w:rPr>
          <w:rFonts w:cs="Times New Roman"/>
          <w:sz w:val="22"/>
          <w:szCs w:val="22"/>
        </w:rPr>
        <w:t xml:space="preserve">un </w:t>
      </w:r>
      <w:r w:rsidR="00AB6D60" w:rsidRPr="003F612F">
        <w:rPr>
          <w:rFonts w:cs="Times New Roman"/>
          <w:sz w:val="22"/>
          <w:szCs w:val="22"/>
        </w:rPr>
        <w:t>azitromicīnu</w:t>
      </w:r>
      <w:r w:rsidRPr="003F612F">
        <w:rPr>
          <w:rFonts w:cs="Times New Roman"/>
          <w:sz w:val="22"/>
          <w:szCs w:val="22"/>
        </w:rPr>
        <w:t>;</w:t>
      </w:r>
    </w:p>
    <w:p w14:paraId="3613466C" w14:textId="7FE6BE7D" w:rsidR="00AB6D60" w:rsidRPr="003F612F" w:rsidRDefault="00AB6D60" w:rsidP="00ED0232">
      <w:pPr>
        <w:pStyle w:val="WW-Default"/>
        <w:numPr>
          <w:ilvl w:val="0"/>
          <w:numId w:val="13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lastRenderedPageBreak/>
        <w:t xml:space="preserve">cisaprīdu (lieto kuņģa problēmu ārstēšanai), jo tas var palielināt sirdsdarbības traucējumu rašanās </w:t>
      </w:r>
      <w:r w:rsidR="00AA5D7D" w:rsidRPr="003F612F">
        <w:rPr>
          <w:rFonts w:cs="Times New Roman"/>
          <w:sz w:val="22"/>
          <w:szCs w:val="22"/>
        </w:rPr>
        <w:t>iespēju;</w:t>
      </w:r>
    </w:p>
    <w:p w14:paraId="4E091AF5" w14:textId="2A31B515" w:rsidR="005B1122" w:rsidRPr="003F612F" w:rsidRDefault="005B1122" w:rsidP="00ED0232">
      <w:pPr>
        <w:pStyle w:val="WW-Default"/>
        <w:numPr>
          <w:ilvl w:val="0"/>
          <w:numId w:val="13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kumarīn</w:t>
      </w:r>
      <w:r w:rsidR="00AA5D7D" w:rsidRPr="003F612F">
        <w:rPr>
          <w:rFonts w:cs="Times New Roman"/>
          <w:sz w:val="22"/>
          <w:szCs w:val="22"/>
        </w:rPr>
        <w:t>a</w:t>
      </w:r>
      <w:r w:rsidRPr="003F612F">
        <w:rPr>
          <w:rFonts w:cs="Times New Roman"/>
          <w:sz w:val="22"/>
          <w:szCs w:val="22"/>
        </w:rPr>
        <w:t xml:space="preserve"> </w:t>
      </w:r>
      <w:r w:rsidR="00AA5D7D" w:rsidRPr="003F612F">
        <w:rPr>
          <w:rFonts w:cs="Times New Roman"/>
          <w:sz w:val="22"/>
          <w:szCs w:val="22"/>
        </w:rPr>
        <w:t>atvasinājumus</w:t>
      </w:r>
      <w:r w:rsidRPr="003F612F">
        <w:rPr>
          <w:rFonts w:cs="Times New Roman"/>
          <w:sz w:val="22"/>
          <w:szCs w:val="22"/>
        </w:rPr>
        <w:t>, piemēram, varfarīnu (</w:t>
      </w:r>
      <w:r w:rsidR="00AA5D7D" w:rsidRPr="003F612F">
        <w:rPr>
          <w:rFonts w:cs="Times New Roman"/>
          <w:sz w:val="22"/>
          <w:szCs w:val="22"/>
        </w:rPr>
        <w:t xml:space="preserve">lieto </w:t>
      </w:r>
      <w:r w:rsidRPr="003F612F">
        <w:rPr>
          <w:rFonts w:cs="Times New Roman"/>
          <w:sz w:val="22"/>
          <w:szCs w:val="22"/>
        </w:rPr>
        <w:t>asins trombu veidošanās samazināšanai), jo var palielināties asiņošanas risks;</w:t>
      </w:r>
    </w:p>
    <w:p w14:paraId="4E5BF6B4" w14:textId="68DC86D2" w:rsidR="000D6581" w:rsidRPr="003F612F" w:rsidRDefault="005B1122" w:rsidP="00ED0232">
      <w:pPr>
        <w:pStyle w:val="WW-Default"/>
        <w:numPr>
          <w:ilvl w:val="0"/>
          <w:numId w:val="13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ciklosporīnu (</w:t>
      </w:r>
      <w:r w:rsidR="0098635B" w:rsidRPr="003F612F">
        <w:rPr>
          <w:rFonts w:cs="Times New Roman"/>
          <w:sz w:val="22"/>
          <w:szCs w:val="22"/>
        </w:rPr>
        <w:t xml:space="preserve">lieto, lai </w:t>
      </w:r>
      <w:r w:rsidR="00AA5D7D" w:rsidRPr="003F612F">
        <w:rPr>
          <w:rFonts w:cs="Times New Roman"/>
          <w:sz w:val="22"/>
          <w:szCs w:val="22"/>
        </w:rPr>
        <w:t xml:space="preserve">Jūsu </w:t>
      </w:r>
      <w:r w:rsidR="0098635B" w:rsidRPr="003F612F">
        <w:rPr>
          <w:rFonts w:cs="Times New Roman"/>
          <w:sz w:val="22"/>
          <w:szCs w:val="22"/>
        </w:rPr>
        <w:t xml:space="preserve">organisms neatgrūstu </w:t>
      </w:r>
      <w:r w:rsidRPr="003F612F">
        <w:rPr>
          <w:rFonts w:cs="Times New Roman"/>
          <w:sz w:val="22"/>
          <w:szCs w:val="22"/>
        </w:rPr>
        <w:t>transplantēt</w:t>
      </w:r>
      <w:r w:rsidR="0098635B" w:rsidRPr="003F612F">
        <w:rPr>
          <w:rFonts w:cs="Times New Roman"/>
          <w:sz w:val="22"/>
          <w:szCs w:val="22"/>
        </w:rPr>
        <w:t>u</w:t>
      </w:r>
      <w:r w:rsidRPr="003F612F">
        <w:rPr>
          <w:rFonts w:cs="Times New Roman"/>
          <w:sz w:val="22"/>
          <w:szCs w:val="22"/>
        </w:rPr>
        <w:t xml:space="preserve"> orgān</w:t>
      </w:r>
      <w:r w:rsidR="0098635B" w:rsidRPr="003F612F">
        <w:rPr>
          <w:rFonts w:cs="Times New Roman"/>
          <w:sz w:val="22"/>
          <w:szCs w:val="22"/>
        </w:rPr>
        <w:t>u</w:t>
      </w:r>
      <w:r w:rsidRPr="003F612F">
        <w:rPr>
          <w:rFonts w:cs="Times New Roman"/>
          <w:sz w:val="22"/>
          <w:szCs w:val="22"/>
        </w:rPr>
        <w:t xml:space="preserve">), jo var paaugstināties ciklosporīna līmenis asinīs, tādēļ ārstam būs regulāri </w:t>
      </w:r>
      <w:r w:rsidR="00AA5D7D" w:rsidRPr="003F612F">
        <w:rPr>
          <w:rFonts w:cs="Times New Roman"/>
          <w:sz w:val="22"/>
          <w:szCs w:val="22"/>
        </w:rPr>
        <w:t xml:space="preserve">jāpārbauda </w:t>
      </w:r>
      <w:r w:rsidR="0098635B" w:rsidRPr="003F612F">
        <w:rPr>
          <w:rFonts w:cs="Times New Roman"/>
          <w:sz w:val="22"/>
          <w:szCs w:val="22"/>
        </w:rPr>
        <w:t>ciklosporīna līmeni</w:t>
      </w:r>
      <w:r w:rsidR="00AA5D7D" w:rsidRPr="003F612F">
        <w:rPr>
          <w:rFonts w:cs="Times New Roman"/>
          <w:sz w:val="22"/>
          <w:szCs w:val="22"/>
        </w:rPr>
        <w:t xml:space="preserve"> Jūsu</w:t>
      </w:r>
      <w:r w:rsidR="0098635B" w:rsidRPr="003F612F">
        <w:rPr>
          <w:rFonts w:cs="Times New Roman"/>
          <w:sz w:val="22"/>
          <w:szCs w:val="22"/>
        </w:rPr>
        <w:t xml:space="preserve"> asinīs</w:t>
      </w:r>
      <w:r w:rsidR="000D6581" w:rsidRPr="003F612F">
        <w:rPr>
          <w:rFonts w:cs="Times New Roman"/>
          <w:sz w:val="22"/>
          <w:szCs w:val="22"/>
        </w:rPr>
        <w:t xml:space="preserve">; </w:t>
      </w:r>
    </w:p>
    <w:p w14:paraId="39143F18" w14:textId="77777777" w:rsidR="007859F2" w:rsidRPr="003F612F" w:rsidRDefault="000D6581" w:rsidP="00ED0232">
      <w:pPr>
        <w:pStyle w:val="WW-Default"/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-</w:t>
      </w:r>
      <w:r w:rsidRPr="003F612F">
        <w:rPr>
          <w:rFonts w:cs="Times New Roman"/>
          <w:sz w:val="22"/>
          <w:szCs w:val="22"/>
        </w:rPr>
        <w:tab/>
      </w:r>
      <w:r w:rsidR="006C0888" w:rsidRPr="003F612F">
        <w:rPr>
          <w:rFonts w:cs="Times New Roman"/>
          <w:sz w:val="22"/>
          <w:szCs w:val="22"/>
        </w:rPr>
        <w:t>teofilīnu (elpošanas traucējumu ārstēšanai), jo azitromicīns var paaugstināt tā līmeni</w:t>
      </w:r>
      <w:r w:rsidR="00FF540E" w:rsidRPr="003F612F">
        <w:rPr>
          <w:rFonts w:cs="Times New Roman"/>
          <w:sz w:val="22"/>
          <w:szCs w:val="22"/>
        </w:rPr>
        <w:t>.</w:t>
      </w:r>
    </w:p>
    <w:p w14:paraId="58C53E2E" w14:textId="77777777" w:rsidR="00FF540E" w:rsidRPr="003F612F" w:rsidRDefault="00FF540E" w:rsidP="00ED0232">
      <w:pPr>
        <w:pStyle w:val="WW-Default"/>
        <w:ind w:left="567" w:hanging="283"/>
        <w:rPr>
          <w:rFonts w:cs="Times New Roman"/>
          <w:sz w:val="22"/>
          <w:szCs w:val="22"/>
        </w:rPr>
      </w:pPr>
    </w:p>
    <w:p w14:paraId="21EF48F9" w14:textId="77777777" w:rsidR="000D6581" w:rsidRPr="003F612F" w:rsidRDefault="000D6581">
      <w:pPr>
        <w:pStyle w:val="WW-Default"/>
        <w:rPr>
          <w:rFonts w:cs="Times New Roman"/>
          <w:b/>
          <w:bCs/>
          <w:sz w:val="22"/>
          <w:szCs w:val="22"/>
        </w:rPr>
      </w:pPr>
      <w:r w:rsidRPr="003F612F">
        <w:rPr>
          <w:rFonts w:cs="Times New Roman"/>
          <w:b/>
          <w:bCs/>
          <w:sz w:val="22"/>
          <w:szCs w:val="22"/>
        </w:rPr>
        <w:t>Grūtniecība un</w:t>
      </w:r>
      <w:r w:rsidR="00A916F0" w:rsidRPr="003F612F">
        <w:rPr>
          <w:rFonts w:cs="Times New Roman"/>
          <w:b/>
          <w:bCs/>
          <w:sz w:val="22"/>
          <w:szCs w:val="22"/>
        </w:rPr>
        <w:t xml:space="preserve"> </w:t>
      </w:r>
      <w:r w:rsidR="00842C25" w:rsidRPr="003F612F">
        <w:rPr>
          <w:rFonts w:cs="Times New Roman"/>
          <w:b/>
          <w:bCs/>
          <w:sz w:val="22"/>
          <w:szCs w:val="22"/>
        </w:rPr>
        <w:t>barošana ar krūti</w:t>
      </w:r>
      <w:r w:rsidRPr="003F612F">
        <w:rPr>
          <w:rFonts w:cs="Times New Roman"/>
          <w:b/>
          <w:bCs/>
          <w:sz w:val="22"/>
          <w:szCs w:val="22"/>
        </w:rPr>
        <w:t xml:space="preserve"> </w:t>
      </w:r>
    </w:p>
    <w:p w14:paraId="73CF3F43" w14:textId="77777777" w:rsidR="00FF540E" w:rsidRPr="003F612F" w:rsidRDefault="00FF540E" w:rsidP="00FF540E">
      <w:pPr>
        <w:pStyle w:val="WW-Default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Ja Jūs esat grūtniece vai barojat bērnu ar krūti, ja domājat, ka Jums varētu būt grūtniecība vai plānojat grūtniecību, pirms šo zāļu lietošanas konsultējieties ar ārstu vai farmaceitu.</w:t>
      </w:r>
    </w:p>
    <w:p w14:paraId="70BAE021" w14:textId="6F2D2524" w:rsidR="000D6581" w:rsidRPr="003F612F" w:rsidRDefault="00FF540E" w:rsidP="00FF540E">
      <w:pPr>
        <w:pStyle w:val="WW-Default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Azithromycin Teva grūtniecības laikā nedrīkst lietot, izņemot absolūtas nepieciešamības gadījum</w:t>
      </w:r>
      <w:r w:rsidR="00F80CEA" w:rsidRPr="003F612F">
        <w:rPr>
          <w:rFonts w:cs="Times New Roman"/>
          <w:sz w:val="22"/>
          <w:szCs w:val="22"/>
        </w:rPr>
        <w:t>us</w:t>
      </w:r>
      <w:r w:rsidRPr="003F612F">
        <w:rPr>
          <w:rFonts w:cs="Times New Roman"/>
          <w:sz w:val="22"/>
          <w:szCs w:val="22"/>
        </w:rPr>
        <w:t>. Jūs drīkstat šīs zāles lietot grūtniecības laikā tikai gadījumā, ja ārsts to uzskata par nepieciešamu.</w:t>
      </w:r>
    </w:p>
    <w:p w14:paraId="4C353651" w14:textId="77777777" w:rsidR="00FF540E" w:rsidRPr="003F612F" w:rsidRDefault="00FF540E" w:rsidP="00FF540E">
      <w:pPr>
        <w:pStyle w:val="WW-Default"/>
        <w:rPr>
          <w:rFonts w:cs="Times New Roman"/>
          <w:sz w:val="22"/>
          <w:szCs w:val="22"/>
        </w:rPr>
      </w:pPr>
    </w:p>
    <w:p w14:paraId="3071A3A8" w14:textId="66BD76A6" w:rsidR="00FF540E" w:rsidRPr="003F612F" w:rsidRDefault="00F80CEA" w:rsidP="00FF540E">
      <w:pPr>
        <w:pStyle w:val="WW-Default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Azitromicīna </w:t>
      </w:r>
      <w:r w:rsidR="00FF540E" w:rsidRPr="003F612F">
        <w:rPr>
          <w:rFonts w:cs="Times New Roman"/>
          <w:sz w:val="22"/>
          <w:szCs w:val="22"/>
        </w:rPr>
        <w:t xml:space="preserve">lietošanas laikā Jūs nedrīkstat barot </w:t>
      </w:r>
      <w:r w:rsidR="00262FC4" w:rsidRPr="003F612F">
        <w:rPr>
          <w:rFonts w:cs="Times New Roman"/>
          <w:sz w:val="22"/>
          <w:szCs w:val="22"/>
        </w:rPr>
        <w:t xml:space="preserve">bērnu </w:t>
      </w:r>
      <w:r w:rsidR="00FF540E" w:rsidRPr="003F612F">
        <w:rPr>
          <w:rFonts w:cs="Times New Roman"/>
          <w:sz w:val="22"/>
          <w:szCs w:val="22"/>
        </w:rPr>
        <w:t>ar krūti, jo bērnam var rasties blakusparādības, t</w:t>
      </w:r>
      <w:r w:rsidR="00ED0232">
        <w:rPr>
          <w:rFonts w:cs="Times New Roman"/>
          <w:sz w:val="22"/>
          <w:szCs w:val="22"/>
        </w:rPr>
        <w:t>ajā skaitā</w:t>
      </w:r>
      <w:r w:rsidR="00FF540E" w:rsidRPr="003F612F">
        <w:rPr>
          <w:rFonts w:cs="Times New Roman"/>
          <w:sz w:val="22"/>
          <w:szCs w:val="22"/>
        </w:rPr>
        <w:t xml:space="preserve"> caureja un infekcija. Jūs varat atsākt krūts barošanu 2 dienas pēc azitromicīna lietošanas pārtraukšanas.</w:t>
      </w:r>
    </w:p>
    <w:p w14:paraId="12A042E5" w14:textId="77777777" w:rsidR="000D6581" w:rsidRPr="003F612F" w:rsidRDefault="000D6581" w:rsidP="00FF540E">
      <w:pPr>
        <w:pStyle w:val="WW-Default"/>
        <w:rPr>
          <w:rFonts w:cs="Times New Roman"/>
          <w:b/>
          <w:bCs/>
          <w:sz w:val="22"/>
          <w:szCs w:val="22"/>
        </w:rPr>
      </w:pPr>
      <w:r w:rsidRPr="003F612F">
        <w:rPr>
          <w:rFonts w:cs="Times New Roman"/>
          <w:b/>
          <w:bCs/>
          <w:sz w:val="22"/>
          <w:szCs w:val="22"/>
        </w:rPr>
        <w:t xml:space="preserve"> </w:t>
      </w:r>
    </w:p>
    <w:p w14:paraId="2932FD05" w14:textId="77777777" w:rsidR="000D6581" w:rsidRPr="003F612F" w:rsidRDefault="000D6581" w:rsidP="00FF540E">
      <w:pPr>
        <w:pStyle w:val="WW-Default"/>
        <w:rPr>
          <w:rFonts w:cs="Times New Roman"/>
          <w:b/>
          <w:bCs/>
          <w:sz w:val="22"/>
          <w:szCs w:val="22"/>
        </w:rPr>
      </w:pPr>
      <w:r w:rsidRPr="003F612F">
        <w:rPr>
          <w:rFonts w:cs="Times New Roman"/>
          <w:b/>
          <w:bCs/>
          <w:sz w:val="22"/>
          <w:szCs w:val="22"/>
        </w:rPr>
        <w:t xml:space="preserve">Transportlīdzekļu vadīšana un mehānismu apkalpošana </w:t>
      </w:r>
    </w:p>
    <w:p w14:paraId="24217AA4" w14:textId="77777777" w:rsidR="000D6581" w:rsidRPr="003F612F" w:rsidRDefault="007449DE">
      <w:pPr>
        <w:pStyle w:val="WW-Default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Nav sagaidāms, ka </w:t>
      </w:r>
      <w:r w:rsidR="009255AB" w:rsidRPr="003F612F">
        <w:rPr>
          <w:rFonts w:cs="Times New Roman"/>
          <w:sz w:val="22"/>
          <w:szCs w:val="22"/>
        </w:rPr>
        <w:t>Azithromycin Teva</w:t>
      </w:r>
      <w:r w:rsidR="000D6581" w:rsidRPr="003F612F">
        <w:rPr>
          <w:rFonts w:cs="Times New Roman"/>
          <w:sz w:val="22"/>
          <w:szCs w:val="22"/>
        </w:rPr>
        <w:t xml:space="preserve"> </w:t>
      </w:r>
      <w:r w:rsidRPr="003F612F">
        <w:rPr>
          <w:rFonts w:cs="Times New Roman"/>
          <w:sz w:val="22"/>
          <w:szCs w:val="22"/>
        </w:rPr>
        <w:t>varētu ietekmēt</w:t>
      </w:r>
      <w:r w:rsidR="000D6581" w:rsidRPr="003F612F">
        <w:rPr>
          <w:rFonts w:cs="Times New Roman"/>
          <w:sz w:val="22"/>
          <w:szCs w:val="22"/>
        </w:rPr>
        <w:t xml:space="preserve"> spēju vadīt transportlīdzekļus un apkalpot mehānismus.</w:t>
      </w:r>
    </w:p>
    <w:p w14:paraId="336AA68B" w14:textId="77777777" w:rsidR="007449DE" w:rsidRPr="003F612F" w:rsidRDefault="007449DE">
      <w:pPr>
        <w:pStyle w:val="WW-Default"/>
        <w:rPr>
          <w:rFonts w:cs="Times New Roman"/>
          <w:sz w:val="22"/>
          <w:szCs w:val="22"/>
        </w:rPr>
      </w:pPr>
    </w:p>
    <w:p w14:paraId="1D83E87B" w14:textId="77777777" w:rsidR="007449DE" w:rsidRPr="003F612F" w:rsidRDefault="007449DE">
      <w:pPr>
        <w:pStyle w:val="WW-Default"/>
        <w:rPr>
          <w:rFonts w:cs="Times New Roman"/>
          <w:b/>
          <w:sz w:val="22"/>
          <w:szCs w:val="22"/>
        </w:rPr>
      </w:pPr>
      <w:r w:rsidRPr="003F612F">
        <w:rPr>
          <w:rFonts w:cs="Times New Roman"/>
          <w:b/>
          <w:sz w:val="22"/>
          <w:szCs w:val="22"/>
        </w:rPr>
        <w:t>Azithromycin Teva satur aspartāmu</w:t>
      </w:r>
    </w:p>
    <w:p w14:paraId="687A832F" w14:textId="77777777" w:rsidR="007449DE" w:rsidRPr="003F612F" w:rsidRDefault="007449DE">
      <w:pPr>
        <w:pStyle w:val="WW-Default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Aspartāms ir fenilalanīna avots. Tas var būt kaitīgs cilvēkiem ar fenilketonūriju.</w:t>
      </w:r>
    </w:p>
    <w:p w14:paraId="3F078D5F" w14:textId="77777777" w:rsidR="00361516" w:rsidRPr="003F612F" w:rsidRDefault="00361516">
      <w:pPr>
        <w:pStyle w:val="WW-Default"/>
        <w:rPr>
          <w:rFonts w:cs="Times New Roman"/>
          <w:b/>
          <w:bCs/>
          <w:sz w:val="22"/>
          <w:szCs w:val="22"/>
        </w:rPr>
      </w:pPr>
    </w:p>
    <w:p w14:paraId="5D6E5F8F" w14:textId="77777777" w:rsidR="00262FC4" w:rsidRPr="003F612F" w:rsidRDefault="00262FC4">
      <w:pPr>
        <w:pStyle w:val="WW-Default"/>
        <w:rPr>
          <w:rFonts w:cs="Times New Roman"/>
          <w:b/>
          <w:bCs/>
          <w:sz w:val="22"/>
          <w:szCs w:val="22"/>
        </w:rPr>
      </w:pPr>
    </w:p>
    <w:p w14:paraId="1FC7538D" w14:textId="38EC5464" w:rsidR="000D6581" w:rsidRPr="003F612F" w:rsidRDefault="00262FC4" w:rsidP="005640A2">
      <w:pPr>
        <w:pStyle w:val="WW-Default"/>
        <w:ind w:left="567" w:hanging="567"/>
        <w:rPr>
          <w:rFonts w:cs="Times New Roman"/>
          <w:b/>
          <w:bCs/>
          <w:sz w:val="22"/>
          <w:szCs w:val="22"/>
        </w:rPr>
      </w:pPr>
      <w:r w:rsidRPr="003F612F">
        <w:rPr>
          <w:rFonts w:cs="Times New Roman"/>
          <w:b/>
          <w:bCs/>
          <w:sz w:val="22"/>
          <w:szCs w:val="22"/>
        </w:rPr>
        <w:t>3.</w:t>
      </w:r>
      <w:r w:rsidR="005640A2" w:rsidRPr="003F612F">
        <w:rPr>
          <w:rFonts w:cs="Times New Roman"/>
          <w:b/>
          <w:bCs/>
          <w:sz w:val="22"/>
          <w:szCs w:val="22"/>
        </w:rPr>
        <w:tab/>
      </w:r>
      <w:r w:rsidR="000D6581" w:rsidRPr="003F612F">
        <w:rPr>
          <w:rFonts w:cs="Times New Roman"/>
          <w:b/>
          <w:bCs/>
          <w:sz w:val="22"/>
          <w:szCs w:val="22"/>
        </w:rPr>
        <w:t xml:space="preserve">Kā lietot </w:t>
      </w:r>
      <w:r w:rsidR="009255AB" w:rsidRPr="003F612F">
        <w:rPr>
          <w:rFonts w:cs="Times New Roman"/>
          <w:b/>
          <w:bCs/>
          <w:sz w:val="22"/>
          <w:szCs w:val="22"/>
        </w:rPr>
        <w:t>Azithromycin Teva</w:t>
      </w:r>
      <w:r w:rsidR="000D6581" w:rsidRPr="003F612F">
        <w:rPr>
          <w:rFonts w:cs="Times New Roman"/>
          <w:b/>
          <w:bCs/>
          <w:sz w:val="22"/>
          <w:szCs w:val="22"/>
        </w:rPr>
        <w:t xml:space="preserve"> </w:t>
      </w:r>
    </w:p>
    <w:p w14:paraId="3CDCFA20" w14:textId="77777777" w:rsidR="000D6581" w:rsidRPr="003F612F" w:rsidRDefault="000D6581">
      <w:pPr>
        <w:pStyle w:val="WW-Default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 </w:t>
      </w:r>
    </w:p>
    <w:p w14:paraId="0474766B" w14:textId="77777777" w:rsidR="000D6581" w:rsidRPr="003F612F" w:rsidRDefault="000D6581">
      <w:pPr>
        <w:pStyle w:val="CM13"/>
        <w:spacing w:line="248" w:lineRule="atLeast"/>
        <w:ind w:right="285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Vienmēr lietojiet šīs zāles </w:t>
      </w:r>
      <w:r w:rsidR="00E2073E" w:rsidRPr="003F612F">
        <w:rPr>
          <w:rFonts w:cs="Times New Roman"/>
          <w:sz w:val="22"/>
          <w:szCs w:val="22"/>
        </w:rPr>
        <w:t xml:space="preserve">tieši tā, kā </w:t>
      </w:r>
      <w:r w:rsidRPr="003F612F">
        <w:rPr>
          <w:rFonts w:cs="Times New Roman"/>
          <w:sz w:val="22"/>
          <w:szCs w:val="22"/>
        </w:rPr>
        <w:t>ārst</w:t>
      </w:r>
      <w:r w:rsidR="00E2073E" w:rsidRPr="003F612F">
        <w:rPr>
          <w:rFonts w:cs="Times New Roman"/>
          <w:sz w:val="22"/>
          <w:szCs w:val="22"/>
        </w:rPr>
        <w:t>s</w:t>
      </w:r>
      <w:r w:rsidRPr="003F612F">
        <w:rPr>
          <w:rFonts w:cs="Times New Roman"/>
          <w:sz w:val="22"/>
          <w:szCs w:val="22"/>
        </w:rPr>
        <w:t xml:space="preserve"> vai farmaceit</w:t>
      </w:r>
      <w:r w:rsidR="00EE10E5" w:rsidRPr="003F612F">
        <w:rPr>
          <w:rFonts w:cs="Times New Roman"/>
          <w:sz w:val="22"/>
          <w:szCs w:val="22"/>
        </w:rPr>
        <w:t>s Jums teicis</w:t>
      </w:r>
      <w:r w:rsidRPr="003F612F">
        <w:rPr>
          <w:rFonts w:cs="Times New Roman"/>
          <w:sz w:val="22"/>
          <w:szCs w:val="22"/>
        </w:rPr>
        <w:t xml:space="preserve">. Neskaidrību gadījumā vaicājiet ārstam vai farmaceitam. </w:t>
      </w:r>
    </w:p>
    <w:p w14:paraId="02EFA3B8" w14:textId="77777777" w:rsidR="000D6581" w:rsidRPr="003F612F" w:rsidRDefault="000D6581">
      <w:pPr>
        <w:pStyle w:val="WW-Default"/>
        <w:rPr>
          <w:rFonts w:cs="Times New Roman"/>
          <w:iCs/>
          <w:sz w:val="22"/>
          <w:szCs w:val="22"/>
        </w:rPr>
      </w:pPr>
    </w:p>
    <w:p w14:paraId="3E6869D7" w14:textId="6A8FA473" w:rsidR="007449DE" w:rsidRPr="00ED0232" w:rsidRDefault="007449DE">
      <w:pPr>
        <w:pStyle w:val="WW-Default"/>
        <w:rPr>
          <w:rFonts w:cs="Times New Roman"/>
          <w:iCs/>
          <w:sz w:val="22"/>
          <w:szCs w:val="22"/>
          <w:u w:val="single"/>
        </w:rPr>
      </w:pPr>
      <w:r w:rsidRPr="00ED0232">
        <w:rPr>
          <w:rFonts w:cs="Times New Roman"/>
          <w:iCs/>
          <w:sz w:val="22"/>
          <w:szCs w:val="22"/>
          <w:u w:val="single"/>
        </w:rPr>
        <w:t>Ieteicamā</w:t>
      </w:r>
      <w:r w:rsidR="00ED0232" w:rsidRPr="00ED0232">
        <w:rPr>
          <w:rFonts w:cs="Times New Roman"/>
          <w:iCs/>
          <w:sz w:val="22"/>
          <w:szCs w:val="22"/>
          <w:u w:val="single"/>
        </w:rPr>
        <w:t>s</w:t>
      </w:r>
      <w:r w:rsidRPr="00ED0232">
        <w:rPr>
          <w:rFonts w:cs="Times New Roman"/>
          <w:iCs/>
          <w:sz w:val="22"/>
          <w:szCs w:val="22"/>
          <w:u w:val="single"/>
        </w:rPr>
        <w:t xml:space="preserve"> deva</w:t>
      </w:r>
      <w:r w:rsidR="00ED0232" w:rsidRPr="00ED0232">
        <w:rPr>
          <w:rFonts w:cs="Times New Roman"/>
          <w:iCs/>
          <w:sz w:val="22"/>
          <w:szCs w:val="22"/>
          <w:u w:val="single"/>
        </w:rPr>
        <w:t>s</w:t>
      </w:r>
    </w:p>
    <w:p w14:paraId="46B12616" w14:textId="77777777" w:rsidR="007449DE" w:rsidRPr="003F612F" w:rsidRDefault="007449DE">
      <w:pPr>
        <w:pStyle w:val="WW-Default"/>
        <w:rPr>
          <w:rFonts w:cs="Times New Roman"/>
          <w:iCs/>
          <w:sz w:val="22"/>
          <w:szCs w:val="22"/>
        </w:rPr>
      </w:pPr>
    </w:p>
    <w:p w14:paraId="150F07B1" w14:textId="23A4B5C2" w:rsidR="000D6581" w:rsidRPr="003F612F" w:rsidRDefault="000D6581">
      <w:pPr>
        <w:pStyle w:val="WW-Default"/>
        <w:rPr>
          <w:rFonts w:cs="Times New Roman"/>
          <w:i/>
          <w:iCs/>
          <w:sz w:val="22"/>
          <w:szCs w:val="22"/>
        </w:rPr>
      </w:pPr>
      <w:r w:rsidRPr="003F612F">
        <w:rPr>
          <w:rFonts w:cs="Times New Roman"/>
          <w:i/>
          <w:iCs/>
          <w:sz w:val="22"/>
          <w:szCs w:val="22"/>
        </w:rPr>
        <w:t>Pieaugušie, t</w:t>
      </w:r>
      <w:r w:rsidR="00ED0232">
        <w:rPr>
          <w:rFonts w:cs="Times New Roman"/>
          <w:i/>
          <w:iCs/>
          <w:sz w:val="22"/>
          <w:szCs w:val="22"/>
        </w:rPr>
        <w:t>ajā skaitā</w:t>
      </w:r>
      <w:r w:rsidRPr="003F612F">
        <w:rPr>
          <w:rFonts w:cs="Times New Roman"/>
          <w:i/>
          <w:iCs/>
          <w:sz w:val="22"/>
          <w:szCs w:val="22"/>
        </w:rPr>
        <w:t xml:space="preserve"> gados vecāki </w:t>
      </w:r>
      <w:r w:rsidR="00CD7B99" w:rsidRPr="003F612F">
        <w:rPr>
          <w:rFonts w:cs="Times New Roman"/>
          <w:i/>
          <w:iCs/>
          <w:sz w:val="22"/>
          <w:szCs w:val="22"/>
        </w:rPr>
        <w:t xml:space="preserve">cilvēki, </w:t>
      </w:r>
      <w:r w:rsidRPr="003F612F">
        <w:rPr>
          <w:rFonts w:cs="Times New Roman"/>
          <w:i/>
          <w:iCs/>
          <w:sz w:val="22"/>
          <w:szCs w:val="22"/>
        </w:rPr>
        <w:t>bērni</w:t>
      </w:r>
      <w:r w:rsidR="00CD7B99" w:rsidRPr="003F612F">
        <w:rPr>
          <w:rFonts w:cs="Times New Roman"/>
          <w:i/>
          <w:iCs/>
          <w:sz w:val="22"/>
          <w:szCs w:val="22"/>
        </w:rPr>
        <w:t xml:space="preserve"> un pusaudži</w:t>
      </w:r>
      <w:r w:rsidRPr="003F612F">
        <w:rPr>
          <w:rFonts w:cs="Times New Roman"/>
          <w:i/>
          <w:iCs/>
          <w:sz w:val="22"/>
          <w:szCs w:val="22"/>
        </w:rPr>
        <w:t xml:space="preserve"> ar ķermeņa masu </w:t>
      </w:r>
      <w:r w:rsidR="007449DE" w:rsidRPr="003F612F">
        <w:rPr>
          <w:rFonts w:cs="Times New Roman"/>
          <w:i/>
          <w:iCs/>
          <w:sz w:val="22"/>
          <w:szCs w:val="22"/>
        </w:rPr>
        <w:t>45 </w:t>
      </w:r>
      <w:r w:rsidRPr="003F612F">
        <w:rPr>
          <w:rFonts w:cs="Times New Roman"/>
          <w:i/>
          <w:iCs/>
          <w:sz w:val="22"/>
          <w:szCs w:val="22"/>
        </w:rPr>
        <w:t>kg</w:t>
      </w:r>
      <w:r w:rsidR="007449DE" w:rsidRPr="003F612F">
        <w:rPr>
          <w:rFonts w:cs="Times New Roman"/>
          <w:i/>
          <w:iCs/>
          <w:sz w:val="22"/>
          <w:szCs w:val="22"/>
        </w:rPr>
        <w:t xml:space="preserve"> un vairāk</w:t>
      </w:r>
    </w:p>
    <w:p w14:paraId="2C5415CF" w14:textId="12F4D513" w:rsidR="00ED0232" w:rsidRDefault="00ED0232" w:rsidP="00232761">
      <w:pPr>
        <w:pStyle w:val="ListParagraph"/>
        <w:widowControl w:val="0"/>
        <w:numPr>
          <w:ilvl w:val="0"/>
          <w:numId w:val="15"/>
        </w:numPr>
        <w:autoSpaceDE w:val="0"/>
        <w:spacing w:after="0" w:line="240" w:lineRule="auto"/>
        <w:ind w:left="567" w:hanging="283"/>
        <w:rPr>
          <w:rFonts w:ascii="Times New Roman" w:eastAsia="TimesNewRomanPSMT" w:hAnsi="Times New Roman" w:cs="Times New Roman"/>
          <w:kern w:val="1"/>
          <w:lang w:eastAsia="hi-IN" w:bidi="hi-IN"/>
        </w:rPr>
      </w:pPr>
      <w:r>
        <w:rPr>
          <w:rFonts w:ascii="Times New Roman" w:eastAsia="TimesNewRomanPSMT" w:hAnsi="Times New Roman" w:cs="Times New Roman"/>
          <w:kern w:val="1"/>
          <w:lang w:eastAsia="hi-IN" w:bidi="hi-IN"/>
        </w:rPr>
        <w:t>K</w:t>
      </w:r>
      <w:r w:rsidR="007449DE" w:rsidRPr="003F612F">
        <w:rPr>
          <w:rFonts w:ascii="Times New Roman" w:eastAsia="TimesNewRomanPSMT" w:hAnsi="Times New Roman" w:cs="Times New Roman"/>
          <w:kern w:val="1"/>
          <w:lang w:eastAsia="hi-IN" w:bidi="hi-IN"/>
        </w:rPr>
        <w:t xml:space="preserve">opējā deva ir 1500 mg, lietojot pa 500 mg </w:t>
      </w:r>
      <w:r w:rsidR="00B063D4" w:rsidRPr="003F612F">
        <w:rPr>
          <w:rFonts w:ascii="Times New Roman" w:eastAsia="TimesNewRomanPSMT" w:hAnsi="Times New Roman" w:cs="Times New Roman"/>
          <w:kern w:val="1"/>
          <w:lang w:eastAsia="hi-IN" w:bidi="hi-IN"/>
        </w:rPr>
        <w:t>vienu reizi dienā 3 dienas</w:t>
      </w:r>
      <w:r w:rsidR="007449DE" w:rsidRPr="003F612F">
        <w:rPr>
          <w:rFonts w:ascii="Times New Roman" w:eastAsia="TimesNewRomanPSMT" w:hAnsi="Times New Roman" w:cs="Times New Roman"/>
          <w:kern w:val="1"/>
          <w:lang w:eastAsia="hi-IN" w:bidi="hi-IN"/>
        </w:rPr>
        <w:t xml:space="preserve">. </w:t>
      </w:r>
    </w:p>
    <w:p w14:paraId="2464DD24" w14:textId="6718F9C2" w:rsidR="007449DE" w:rsidRPr="003F612F" w:rsidRDefault="007449DE" w:rsidP="00232761">
      <w:pPr>
        <w:pStyle w:val="ListParagraph"/>
        <w:widowControl w:val="0"/>
        <w:autoSpaceDE w:val="0"/>
        <w:spacing w:after="0" w:line="240" w:lineRule="auto"/>
        <w:ind w:left="567"/>
        <w:rPr>
          <w:rFonts w:ascii="Times New Roman" w:eastAsia="TimesNewRomanPSMT" w:hAnsi="Times New Roman" w:cs="Times New Roman"/>
          <w:kern w:val="1"/>
          <w:lang w:eastAsia="hi-IN" w:bidi="hi-IN"/>
        </w:rPr>
      </w:pPr>
      <w:r w:rsidRPr="003F612F">
        <w:rPr>
          <w:rFonts w:ascii="Times New Roman" w:eastAsia="TimesNewRomanPSMT" w:hAnsi="Times New Roman" w:cs="Times New Roman"/>
          <w:kern w:val="1"/>
          <w:lang w:eastAsia="hi-IN" w:bidi="hi-IN"/>
        </w:rPr>
        <w:t xml:space="preserve">Cits lietošanas veids ir </w:t>
      </w:r>
      <w:r w:rsidR="00273A90" w:rsidRPr="003F612F">
        <w:rPr>
          <w:rFonts w:ascii="Times New Roman" w:eastAsia="TimesNewRomanPSMT" w:hAnsi="Times New Roman" w:cs="Times New Roman"/>
          <w:kern w:val="1"/>
          <w:lang w:eastAsia="hi-IN" w:bidi="hi-IN"/>
        </w:rPr>
        <w:t>š</w:t>
      </w:r>
      <w:r w:rsidRPr="003F612F">
        <w:rPr>
          <w:rFonts w:ascii="Times New Roman" w:eastAsia="TimesNewRomanPSMT" w:hAnsi="Times New Roman" w:cs="Times New Roman"/>
          <w:kern w:val="1"/>
          <w:lang w:eastAsia="hi-IN" w:bidi="hi-IN"/>
        </w:rPr>
        <w:t>o pašu kopējo devu (1500 mg) lietot 5 dien</w:t>
      </w:r>
      <w:r w:rsidR="00ED0232">
        <w:rPr>
          <w:rFonts w:ascii="Times New Roman" w:eastAsia="TimesNewRomanPSMT" w:hAnsi="Times New Roman" w:cs="Times New Roman"/>
          <w:kern w:val="1"/>
          <w:lang w:eastAsia="hi-IN" w:bidi="hi-IN"/>
        </w:rPr>
        <w:t xml:space="preserve">as: </w:t>
      </w:r>
      <w:r w:rsidR="00ED0232" w:rsidRPr="003F612F">
        <w:rPr>
          <w:rFonts w:ascii="Times New Roman" w:eastAsia="TimesNewRomanPSMT" w:hAnsi="Times New Roman" w:cs="Times New Roman"/>
          <w:kern w:val="1"/>
          <w:lang w:eastAsia="hi-IN" w:bidi="hi-IN"/>
        </w:rPr>
        <w:t xml:space="preserve">1. dienā </w:t>
      </w:r>
      <w:r w:rsidRPr="003F612F">
        <w:rPr>
          <w:rFonts w:ascii="Times New Roman" w:eastAsia="TimesNewRomanPSMT" w:hAnsi="Times New Roman" w:cs="Times New Roman"/>
          <w:kern w:val="1"/>
          <w:lang w:eastAsia="hi-IN" w:bidi="hi-IN"/>
        </w:rPr>
        <w:t xml:space="preserve">500 mg </w:t>
      </w:r>
      <w:r w:rsidR="00ED0232">
        <w:rPr>
          <w:rFonts w:ascii="Times New Roman" w:eastAsia="TimesNewRomanPSMT" w:hAnsi="Times New Roman" w:cs="Times New Roman"/>
          <w:kern w:val="1"/>
          <w:lang w:eastAsia="hi-IN" w:bidi="hi-IN"/>
        </w:rPr>
        <w:t xml:space="preserve">un </w:t>
      </w:r>
      <w:r w:rsidR="00ED0232" w:rsidRPr="003F612F">
        <w:rPr>
          <w:rFonts w:ascii="Times New Roman" w:eastAsia="TimesNewRomanPSMT" w:hAnsi="Times New Roman" w:cs="Times New Roman"/>
          <w:kern w:val="1"/>
          <w:lang w:eastAsia="hi-IN" w:bidi="hi-IN"/>
        </w:rPr>
        <w:t xml:space="preserve">no 2. līdz 5. dienai 250 mg </w:t>
      </w:r>
      <w:r w:rsidRPr="003F612F">
        <w:rPr>
          <w:rFonts w:ascii="Times New Roman" w:eastAsia="TimesNewRomanPSMT" w:hAnsi="Times New Roman" w:cs="Times New Roman"/>
          <w:kern w:val="1"/>
          <w:lang w:eastAsia="hi-IN" w:bidi="hi-IN"/>
        </w:rPr>
        <w:t>vienu reizi dienā</w:t>
      </w:r>
      <w:r w:rsidR="00ED0232">
        <w:rPr>
          <w:rFonts w:ascii="Times New Roman" w:eastAsia="TimesNewRomanPSMT" w:hAnsi="Times New Roman" w:cs="Times New Roman"/>
          <w:kern w:val="1"/>
          <w:lang w:eastAsia="hi-IN" w:bidi="hi-IN"/>
        </w:rPr>
        <w:t>.</w:t>
      </w:r>
    </w:p>
    <w:p w14:paraId="4C846CA5" w14:textId="703B2E5E" w:rsidR="007449DE" w:rsidRPr="003F612F" w:rsidRDefault="00ED0232" w:rsidP="00232761">
      <w:pPr>
        <w:pStyle w:val="ListParagraph"/>
        <w:widowControl w:val="0"/>
        <w:numPr>
          <w:ilvl w:val="0"/>
          <w:numId w:val="15"/>
        </w:numPr>
        <w:autoSpaceDE w:val="0"/>
        <w:spacing w:after="0" w:line="240" w:lineRule="auto"/>
        <w:ind w:left="567" w:hanging="283"/>
        <w:rPr>
          <w:rFonts w:ascii="Times New Roman" w:eastAsia="TimesNewRomanPSMT" w:hAnsi="Times New Roman" w:cs="Times New Roman"/>
          <w:kern w:val="1"/>
          <w:lang w:eastAsia="hi-IN" w:bidi="hi-IN"/>
        </w:rPr>
      </w:pPr>
      <w:r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>N</w:t>
      </w:r>
      <w:r w:rsidR="007449DE" w:rsidRPr="003F612F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 xml:space="preserve">ekomplicētu </w:t>
      </w:r>
      <w:r w:rsidR="007449DE" w:rsidRPr="003F612F">
        <w:rPr>
          <w:rFonts w:ascii="Times New Roman" w:eastAsia="TimesNewRomanPS-ItalicMT" w:hAnsi="Times New Roman" w:cs="Times New Roman"/>
          <w:i/>
          <w:iCs/>
          <w:kern w:val="1"/>
          <w:lang w:eastAsia="hi-IN" w:bidi="hi-IN"/>
        </w:rPr>
        <w:t xml:space="preserve">Chlamydia trachomatis </w:t>
      </w:r>
      <w:r w:rsidR="007449DE" w:rsidRPr="003F612F">
        <w:rPr>
          <w:rFonts w:ascii="Times New Roman" w:eastAsia="TimesNewRomanPSMT" w:hAnsi="Times New Roman" w:cs="Times New Roman"/>
          <w:kern w:val="1"/>
          <w:lang w:eastAsia="hi-IN" w:bidi="hi-IN"/>
        </w:rPr>
        <w:t>izraisītu seksuāli transmisīvo slimību ārstēšanā parast</w:t>
      </w:r>
      <w:r>
        <w:rPr>
          <w:rFonts w:ascii="Times New Roman" w:eastAsia="TimesNewRomanPSMT" w:hAnsi="Times New Roman" w:cs="Times New Roman"/>
          <w:kern w:val="1"/>
          <w:lang w:eastAsia="hi-IN" w:bidi="hi-IN"/>
        </w:rPr>
        <w:t>i</w:t>
      </w:r>
      <w:r w:rsidR="007449DE" w:rsidRPr="003F612F">
        <w:rPr>
          <w:rFonts w:ascii="Times New Roman" w:eastAsia="TimesNewRomanPSMT" w:hAnsi="Times New Roman" w:cs="Times New Roman"/>
          <w:kern w:val="1"/>
          <w:lang w:eastAsia="hi-IN" w:bidi="hi-IN"/>
        </w:rPr>
        <w:t xml:space="preserve"> deva ir 1 g vien</w:t>
      </w:r>
      <w:r w:rsidR="00273A90" w:rsidRPr="003F612F">
        <w:rPr>
          <w:rFonts w:ascii="Times New Roman" w:eastAsia="TimesNewRomanPSMT" w:hAnsi="Times New Roman" w:cs="Times New Roman"/>
          <w:kern w:val="1"/>
          <w:lang w:eastAsia="hi-IN" w:bidi="hi-IN"/>
        </w:rPr>
        <w:t>reizējas devas veidā</w:t>
      </w:r>
      <w:r>
        <w:rPr>
          <w:rFonts w:ascii="Times New Roman" w:eastAsia="TimesNewRomanPSMT" w:hAnsi="Times New Roman" w:cs="Times New Roman"/>
          <w:kern w:val="1"/>
          <w:lang w:eastAsia="hi-IN" w:bidi="hi-IN"/>
        </w:rPr>
        <w:t>.</w:t>
      </w:r>
    </w:p>
    <w:p w14:paraId="0F48C31F" w14:textId="376A96D5" w:rsidR="007449DE" w:rsidRPr="003F612F" w:rsidRDefault="00ED0232" w:rsidP="00232761">
      <w:pPr>
        <w:pStyle w:val="ListParagraph"/>
        <w:widowControl w:val="0"/>
        <w:numPr>
          <w:ilvl w:val="0"/>
          <w:numId w:val="15"/>
        </w:numPr>
        <w:autoSpaceDE w:val="0"/>
        <w:spacing w:after="0" w:line="240" w:lineRule="auto"/>
        <w:ind w:left="567" w:hanging="283"/>
        <w:rPr>
          <w:rFonts w:ascii="Times New Roman" w:eastAsia="TimesNewRomanPSMT" w:hAnsi="Times New Roman" w:cs="Times New Roman"/>
          <w:kern w:val="1"/>
          <w:lang w:eastAsia="hi-IN" w:bidi="hi-IN"/>
        </w:rPr>
      </w:pPr>
      <w:r>
        <w:rPr>
          <w:rFonts w:ascii="Times New Roman" w:eastAsia="TimesNewRomanPSMT" w:hAnsi="Times New Roman" w:cs="Times New Roman"/>
          <w:kern w:val="1"/>
          <w:lang w:eastAsia="hi-IN" w:bidi="hi-IN"/>
        </w:rPr>
        <w:t>Ā</w:t>
      </w:r>
      <w:r w:rsidR="007449DE" w:rsidRPr="003F612F">
        <w:rPr>
          <w:rFonts w:ascii="Times New Roman" w:eastAsia="TimesNewRomanPSMT" w:hAnsi="Times New Roman" w:cs="Times New Roman"/>
          <w:kern w:val="1"/>
          <w:lang w:eastAsia="hi-IN" w:bidi="hi-IN"/>
        </w:rPr>
        <w:t>rstējot migrējošo eritēmu, kopējā azitromicīna deva ir 3 g, kas jālieto šādi: 1. dienā</w:t>
      </w:r>
      <w:r w:rsidRPr="003F612F">
        <w:rPr>
          <w:rFonts w:ascii="Times New Roman" w:eastAsia="TimesNewRomanPSMT" w:hAnsi="Times New Roman" w:cs="Times New Roman"/>
          <w:kern w:val="1"/>
          <w:lang w:eastAsia="hi-IN" w:bidi="hi-IN"/>
        </w:rPr>
        <w:t>1 g</w:t>
      </w:r>
      <w:r w:rsidR="007449DE" w:rsidRPr="003F612F">
        <w:rPr>
          <w:rFonts w:ascii="Times New Roman" w:eastAsia="TimesNewRomanPSMT" w:hAnsi="Times New Roman" w:cs="Times New Roman"/>
          <w:kern w:val="1"/>
          <w:lang w:eastAsia="hi-IN" w:bidi="hi-IN"/>
        </w:rPr>
        <w:t xml:space="preserve">, </w:t>
      </w:r>
      <w:r w:rsidRPr="003F612F">
        <w:rPr>
          <w:rFonts w:ascii="Times New Roman" w:eastAsia="TimesNewRomanPSMT" w:hAnsi="Times New Roman" w:cs="Times New Roman"/>
          <w:kern w:val="1"/>
          <w:lang w:eastAsia="hi-IN" w:bidi="hi-IN"/>
        </w:rPr>
        <w:t xml:space="preserve">no 2. līdz 5. dienai </w:t>
      </w:r>
      <w:r w:rsidR="007449DE" w:rsidRPr="003F612F">
        <w:rPr>
          <w:rFonts w:ascii="Times New Roman" w:eastAsia="TimesNewRomanPSMT" w:hAnsi="Times New Roman" w:cs="Times New Roman"/>
          <w:kern w:val="1"/>
          <w:lang w:eastAsia="hi-IN" w:bidi="hi-IN"/>
        </w:rPr>
        <w:t>500 mg vienu reizi dienā.</w:t>
      </w:r>
    </w:p>
    <w:p w14:paraId="7572332E" w14:textId="77777777" w:rsidR="007449DE" w:rsidRPr="003F612F" w:rsidRDefault="007449DE" w:rsidP="007449DE">
      <w:pPr>
        <w:widowControl w:val="0"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lang w:eastAsia="hi-IN" w:bidi="hi-IN"/>
        </w:rPr>
      </w:pPr>
    </w:p>
    <w:p w14:paraId="39227162" w14:textId="77777777" w:rsidR="000D6581" w:rsidRPr="003F612F" w:rsidRDefault="000D6581">
      <w:pPr>
        <w:pStyle w:val="WW-Default"/>
        <w:rPr>
          <w:rFonts w:cs="Times New Roman"/>
          <w:i/>
          <w:iCs/>
          <w:sz w:val="22"/>
          <w:szCs w:val="22"/>
        </w:rPr>
      </w:pPr>
      <w:r w:rsidRPr="003F612F">
        <w:rPr>
          <w:rFonts w:cs="Times New Roman"/>
          <w:i/>
          <w:iCs/>
          <w:sz w:val="22"/>
          <w:szCs w:val="22"/>
        </w:rPr>
        <w:t xml:space="preserve">Pacienti ar aknu vai nieru </w:t>
      </w:r>
      <w:r w:rsidR="007449DE" w:rsidRPr="003F612F">
        <w:rPr>
          <w:rFonts w:cs="Times New Roman"/>
          <w:i/>
          <w:iCs/>
          <w:sz w:val="22"/>
          <w:szCs w:val="22"/>
        </w:rPr>
        <w:t>darbības traucējumiem</w:t>
      </w:r>
    </w:p>
    <w:p w14:paraId="7964983C" w14:textId="341061AF" w:rsidR="000D6581" w:rsidRPr="003F612F" w:rsidRDefault="000D6581">
      <w:pPr>
        <w:pStyle w:val="WW-Default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Jums jāpastāsta ārstam, ja Jums ir nieru vai aknu slimība, jo iespējams, ka ārsts izmainīs </w:t>
      </w:r>
      <w:r w:rsidR="00232761">
        <w:rPr>
          <w:rFonts w:cs="Times New Roman"/>
          <w:sz w:val="22"/>
          <w:szCs w:val="22"/>
        </w:rPr>
        <w:t>ieteicamo</w:t>
      </w:r>
      <w:r w:rsidRPr="003F612F">
        <w:rPr>
          <w:rFonts w:cs="Times New Roman"/>
          <w:sz w:val="22"/>
          <w:szCs w:val="22"/>
        </w:rPr>
        <w:t xml:space="preserve"> devu. </w:t>
      </w:r>
    </w:p>
    <w:p w14:paraId="03B19AB9" w14:textId="77777777" w:rsidR="001D78C2" w:rsidRPr="003F612F" w:rsidRDefault="001D78C2" w:rsidP="001D78C2">
      <w:pPr>
        <w:widowControl w:val="0"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lang w:eastAsia="hi-IN" w:bidi="hi-IN"/>
        </w:rPr>
      </w:pPr>
    </w:p>
    <w:p w14:paraId="4F896799" w14:textId="374C39D4" w:rsidR="001D78C2" w:rsidRPr="003F612F" w:rsidRDefault="001D78C2" w:rsidP="001D78C2">
      <w:pPr>
        <w:widowControl w:val="0"/>
        <w:autoSpaceDE w:val="0"/>
        <w:spacing w:after="0" w:line="240" w:lineRule="auto"/>
        <w:rPr>
          <w:rFonts w:ascii="Times New Roman" w:eastAsia="TimesNewRomanPS-ItalicMT" w:hAnsi="Times New Roman" w:cs="Times New Roman"/>
          <w:i/>
          <w:iCs/>
          <w:kern w:val="1"/>
          <w:lang w:eastAsia="hi-IN" w:bidi="hi-IN"/>
        </w:rPr>
      </w:pPr>
      <w:r w:rsidRPr="003F612F">
        <w:rPr>
          <w:rFonts w:ascii="Times New Roman" w:eastAsia="TimesNewRomanPS-ItalicMT" w:hAnsi="Times New Roman" w:cs="Times New Roman"/>
          <w:i/>
          <w:iCs/>
          <w:kern w:val="1"/>
          <w:lang w:eastAsia="hi-IN" w:bidi="hi-IN"/>
        </w:rPr>
        <w:t xml:space="preserve">Bērni un </w:t>
      </w:r>
      <w:r w:rsidR="00262FC4" w:rsidRPr="003F612F">
        <w:rPr>
          <w:rFonts w:ascii="Times New Roman" w:eastAsia="TimesNewRomanPS-ItalicMT" w:hAnsi="Times New Roman" w:cs="Times New Roman"/>
          <w:i/>
          <w:iCs/>
          <w:kern w:val="1"/>
          <w:lang w:eastAsia="hi-IN" w:bidi="hi-IN"/>
        </w:rPr>
        <w:t xml:space="preserve">pusaudži ar </w:t>
      </w:r>
      <w:r w:rsidRPr="003F612F">
        <w:rPr>
          <w:rFonts w:ascii="Times New Roman" w:eastAsia="TimesNewRomanPS-ItalicMT" w:hAnsi="Times New Roman" w:cs="Times New Roman"/>
          <w:i/>
          <w:iCs/>
          <w:kern w:val="1"/>
          <w:lang w:eastAsia="hi-IN" w:bidi="hi-IN"/>
        </w:rPr>
        <w:t>ķermeņa mas</w:t>
      </w:r>
      <w:r w:rsidR="00262FC4" w:rsidRPr="003F612F">
        <w:rPr>
          <w:rFonts w:ascii="Times New Roman" w:eastAsia="TimesNewRomanPS-ItalicMT" w:hAnsi="Times New Roman" w:cs="Times New Roman"/>
          <w:i/>
          <w:iCs/>
          <w:kern w:val="1"/>
          <w:lang w:eastAsia="hi-IN" w:bidi="hi-IN"/>
        </w:rPr>
        <w:t xml:space="preserve">u, kas </w:t>
      </w:r>
      <w:r w:rsidRPr="003F612F">
        <w:rPr>
          <w:rFonts w:ascii="Times New Roman" w:eastAsia="TimesNewRomanPS-ItalicMT" w:hAnsi="Times New Roman" w:cs="Times New Roman"/>
          <w:i/>
          <w:iCs/>
          <w:kern w:val="1"/>
          <w:lang w:eastAsia="hi-IN" w:bidi="hi-IN"/>
        </w:rPr>
        <w:t>mazāka nekā 45 kg</w:t>
      </w:r>
    </w:p>
    <w:p w14:paraId="7008745F" w14:textId="00794835" w:rsidR="00D52625" w:rsidRPr="003F612F" w:rsidRDefault="00A876D9" w:rsidP="00A876D9">
      <w:pPr>
        <w:pStyle w:val="ListParagraph"/>
        <w:widowControl w:val="0"/>
        <w:numPr>
          <w:ilvl w:val="0"/>
          <w:numId w:val="16"/>
        </w:numPr>
        <w:autoSpaceDE w:val="0"/>
        <w:spacing w:after="0" w:line="240" w:lineRule="auto"/>
        <w:ind w:left="284" w:hanging="284"/>
        <w:rPr>
          <w:rFonts w:ascii="Times New Roman" w:eastAsia="TimesNewRomanPS-ItalicMT" w:hAnsi="Times New Roman" w:cs="Times New Roman"/>
          <w:iCs/>
          <w:kern w:val="1"/>
          <w:lang w:eastAsia="hi-IN" w:bidi="hi-IN"/>
        </w:rPr>
      </w:pPr>
      <w:r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>Ā</w:t>
      </w:r>
      <w:r w:rsidR="00D52625" w:rsidRPr="003F612F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>rsts pieņems lēmumu par atbilstošāko devu Jūsu bērnam, pamatojoties uz bērna ķermeņa mas</w:t>
      </w:r>
      <w:r w:rsidR="00273A90" w:rsidRPr="003F612F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>u</w:t>
      </w:r>
      <w:r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>.</w:t>
      </w:r>
    </w:p>
    <w:p w14:paraId="7F23BB9B" w14:textId="77777777" w:rsidR="00A876D9" w:rsidRDefault="00A876D9" w:rsidP="00A876D9">
      <w:pPr>
        <w:pStyle w:val="ListParagraph"/>
        <w:widowControl w:val="0"/>
        <w:numPr>
          <w:ilvl w:val="0"/>
          <w:numId w:val="16"/>
        </w:numPr>
        <w:autoSpaceDE w:val="0"/>
        <w:spacing w:after="0" w:line="240" w:lineRule="auto"/>
        <w:ind w:left="284" w:hanging="284"/>
        <w:rPr>
          <w:rFonts w:ascii="Times New Roman" w:eastAsia="TimesNewRomanPS-ItalicMT" w:hAnsi="Times New Roman" w:cs="Times New Roman"/>
          <w:iCs/>
          <w:kern w:val="1"/>
          <w:lang w:eastAsia="hi-IN" w:bidi="hi-IN"/>
        </w:rPr>
      </w:pPr>
      <w:r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>I</w:t>
      </w:r>
      <w:r w:rsidR="001D78C2" w:rsidRPr="003F612F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>eteicamā deva ir 10 mg</w:t>
      </w:r>
      <w:r w:rsidR="00273A90" w:rsidRPr="003F612F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 xml:space="preserve"> uz katru ķermeņa masas </w:t>
      </w:r>
      <w:r w:rsidR="001D78C2" w:rsidRPr="003F612F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 xml:space="preserve">kg, kas </w:t>
      </w:r>
      <w:r w:rsidR="00D52625" w:rsidRPr="003F612F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>jālieto</w:t>
      </w:r>
      <w:r w:rsidR="001D78C2" w:rsidRPr="003F612F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 xml:space="preserve"> </w:t>
      </w:r>
      <w:r w:rsidR="00B063D4" w:rsidRPr="003F612F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>vienu reizi dienā 3 dienas</w:t>
      </w:r>
      <w:r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 xml:space="preserve"> pēc kārtas</w:t>
      </w:r>
      <w:r w:rsidR="00D52625" w:rsidRPr="003F612F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 xml:space="preserve">. </w:t>
      </w:r>
    </w:p>
    <w:p w14:paraId="47F9BDC2" w14:textId="7B1F6BD1" w:rsidR="00D52625" w:rsidRPr="003F612F" w:rsidRDefault="00B063D4" w:rsidP="00A876D9">
      <w:pPr>
        <w:pStyle w:val="ListParagraph"/>
        <w:widowControl w:val="0"/>
        <w:autoSpaceDE w:val="0"/>
        <w:spacing w:after="0" w:line="240" w:lineRule="auto"/>
        <w:ind w:left="284"/>
        <w:rPr>
          <w:rFonts w:ascii="Times New Roman" w:eastAsia="TimesNewRomanPS-ItalicMT" w:hAnsi="Times New Roman" w:cs="Times New Roman"/>
          <w:iCs/>
          <w:kern w:val="1"/>
          <w:lang w:eastAsia="hi-IN" w:bidi="hi-IN"/>
        </w:rPr>
      </w:pPr>
      <w:r w:rsidRPr="003F612F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>Cits</w:t>
      </w:r>
      <w:r w:rsidR="001D78C2" w:rsidRPr="003F612F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 xml:space="preserve"> lietošanas veids ir </w:t>
      </w:r>
      <w:r w:rsidR="00273A90" w:rsidRPr="003F612F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 xml:space="preserve">šo </w:t>
      </w:r>
      <w:r w:rsidR="001D78C2" w:rsidRPr="003F612F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>p</w:t>
      </w:r>
      <w:r w:rsidR="00A876D9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>ašu kopējo devu lietot 5 dienas:</w:t>
      </w:r>
      <w:r w:rsidR="001D78C2" w:rsidRPr="003F612F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 xml:space="preserve"> </w:t>
      </w:r>
      <w:r w:rsidR="00A876D9" w:rsidRPr="003F612F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 xml:space="preserve">1. dienā </w:t>
      </w:r>
      <w:r w:rsidR="00A876D9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>1</w:t>
      </w:r>
      <w:r w:rsidR="001D78C2" w:rsidRPr="003F612F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 xml:space="preserve">0 mg/kg un </w:t>
      </w:r>
      <w:r w:rsidR="00A876D9" w:rsidRPr="003F612F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 xml:space="preserve">atlikušajās 4 dienās </w:t>
      </w:r>
      <w:r w:rsidR="001D78C2" w:rsidRPr="003F612F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>5 mg/kg/dienā</w:t>
      </w:r>
      <w:r w:rsidR="00A876D9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>.</w:t>
      </w:r>
    </w:p>
    <w:p w14:paraId="655841DB" w14:textId="6DC1E6A7" w:rsidR="001D78C2" w:rsidRPr="003F612F" w:rsidRDefault="00A876D9" w:rsidP="00A876D9">
      <w:pPr>
        <w:pStyle w:val="ListParagraph"/>
        <w:widowControl w:val="0"/>
        <w:numPr>
          <w:ilvl w:val="0"/>
          <w:numId w:val="16"/>
        </w:numPr>
        <w:autoSpaceDE w:val="0"/>
        <w:spacing w:after="0" w:line="240" w:lineRule="auto"/>
        <w:ind w:left="284" w:hanging="284"/>
        <w:rPr>
          <w:rFonts w:ascii="Times New Roman" w:eastAsia="TimesNewRomanPS-ItalicMT" w:hAnsi="Times New Roman" w:cs="Times New Roman"/>
          <w:iCs/>
          <w:kern w:val="1"/>
          <w:lang w:eastAsia="hi-IN" w:bidi="hi-IN"/>
        </w:rPr>
      </w:pPr>
      <w:r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>K</w:t>
      </w:r>
      <w:r w:rsidR="001D78C2" w:rsidRPr="003F612F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>opējā maksimālā deva</w:t>
      </w:r>
      <w:r w:rsidR="00273A90" w:rsidRPr="003F612F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 xml:space="preserve"> šiem pacientiem</w:t>
      </w:r>
      <w:r w:rsidR="00D52625" w:rsidRPr="003F612F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 xml:space="preserve"> ir 1500 mg</w:t>
      </w:r>
      <w:r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>.</w:t>
      </w:r>
    </w:p>
    <w:p w14:paraId="36DBA819" w14:textId="732A97B7" w:rsidR="00D52625" w:rsidRPr="003F612F" w:rsidRDefault="00D52625" w:rsidP="00A876D9">
      <w:pPr>
        <w:pStyle w:val="ListParagraph"/>
        <w:widowControl w:val="0"/>
        <w:numPr>
          <w:ilvl w:val="0"/>
          <w:numId w:val="16"/>
        </w:numPr>
        <w:autoSpaceDE w:val="0"/>
        <w:spacing w:after="0" w:line="240" w:lineRule="auto"/>
        <w:ind w:left="284" w:hanging="284"/>
        <w:rPr>
          <w:rFonts w:ascii="Times New Roman" w:eastAsia="TimesNewRomanPS-ItalicMT" w:hAnsi="Times New Roman" w:cs="Times New Roman"/>
          <w:iCs/>
          <w:kern w:val="1"/>
          <w:lang w:eastAsia="hi-IN" w:bidi="hi-IN"/>
        </w:rPr>
      </w:pPr>
      <w:r w:rsidRPr="003F612F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lastRenderedPageBreak/>
        <w:t>iesp</w:t>
      </w:r>
      <w:r w:rsidR="00B063D4" w:rsidRPr="003F612F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>ējams, ka, pamatojoties uz</w:t>
      </w:r>
      <w:r w:rsidRPr="003F612F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 xml:space="preserve"> ķermeņa masu, šīs zāles var nebūt piemērotas Jūsu bērnam.</w:t>
      </w:r>
      <w:r w:rsidR="00BB299F" w:rsidRPr="003F612F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 xml:space="preserve"> Š</w:t>
      </w:r>
      <w:r w:rsidR="00DF7C56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>ādā gadījumā ārsts pa</w:t>
      </w:r>
      <w:r w:rsidRPr="003F612F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>rakstīs citu azitromicīn</w:t>
      </w:r>
      <w:r w:rsidR="00477903" w:rsidRPr="003F612F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>u saturošu</w:t>
      </w:r>
      <w:r w:rsidRPr="003F612F">
        <w:rPr>
          <w:rFonts w:ascii="Times New Roman" w:eastAsia="TimesNewRomanPS-ItalicMT" w:hAnsi="Times New Roman" w:cs="Times New Roman"/>
          <w:iCs/>
          <w:kern w:val="1"/>
          <w:lang w:eastAsia="hi-IN" w:bidi="hi-IN"/>
        </w:rPr>
        <w:t xml:space="preserve"> zāļu formu, piemēram, suspensiju.</w:t>
      </w:r>
    </w:p>
    <w:p w14:paraId="1C7A5329" w14:textId="77777777" w:rsidR="001D78C2" w:rsidRPr="003F612F" w:rsidRDefault="001D78C2" w:rsidP="00A916F0">
      <w:pPr>
        <w:autoSpaceDE w:val="0"/>
        <w:spacing w:after="0" w:line="240" w:lineRule="auto"/>
        <w:rPr>
          <w:rFonts w:ascii="Times New Roman" w:eastAsia="TimesNewRomanPSMT" w:hAnsi="Times New Roman" w:cs="Times New Roman"/>
          <w:b/>
        </w:rPr>
      </w:pPr>
    </w:p>
    <w:p w14:paraId="7D256924" w14:textId="30A7A13F" w:rsidR="00D52625" w:rsidRPr="003F612F" w:rsidRDefault="00D52625" w:rsidP="00A916F0">
      <w:pPr>
        <w:autoSpaceDE w:val="0"/>
        <w:spacing w:after="0" w:line="240" w:lineRule="auto"/>
        <w:rPr>
          <w:rFonts w:ascii="Times New Roman" w:eastAsia="TimesNewRomanPSMT" w:hAnsi="Times New Roman" w:cs="Times New Roman"/>
          <w:b/>
        </w:rPr>
      </w:pPr>
      <w:r w:rsidRPr="003F612F">
        <w:rPr>
          <w:rFonts w:ascii="Times New Roman" w:eastAsia="TimesNewRomanPSMT" w:hAnsi="Times New Roman" w:cs="Times New Roman"/>
          <w:b/>
        </w:rPr>
        <w:t>Lietošanas veids</w:t>
      </w:r>
    </w:p>
    <w:p w14:paraId="74EE3D71" w14:textId="15A52246" w:rsidR="00D52625" w:rsidRPr="003F612F" w:rsidRDefault="00D52625" w:rsidP="00D52625">
      <w:pPr>
        <w:autoSpaceDE w:val="0"/>
        <w:spacing w:after="0" w:line="240" w:lineRule="auto"/>
        <w:rPr>
          <w:rFonts w:ascii="Times New Roman" w:eastAsia="TimesNewRomanPSMT" w:hAnsi="Times New Roman" w:cs="Times New Roman"/>
        </w:rPr>
      </w:pPr>
      <w:r w:rsidRPr="003F612F">
        <w:rPr>
          <w:rFonts w:ascii="Times New Roman" w:eastAsia="TimesNewRomanPSMT" w:hAnsi="Times New Roman" w:cs="Times New Roman"/>
        </w:rPr>
        <w:t>Tablete ir jāi</w:t>
      </w:r>
      <w:r w:rsidR="00DF7C56">
        <w:rPr>
          <w:rFonts w:ascii="Times New Roman" w:eastAsia="TimesNewRomanPSMT" w:hAnsi="Times New Roman" w:cs="Times New Roman"/>
        </w:rPr>
        <w:t>emaisa</w:t>
      </w:r>
      <w:r w:rsidRPr="003F612F">
        <w:rPr>
          <w:rFonts w:ascii="Times New Roman" w:eastAsia="TimesNewRomanPSMT" w:hAnsi="Times New Roman" w:cs="Times New Roman"/>
        </w:rPr>
        <w:t xml:space="preserve"> pietiekamā šķidruma daudzumā, piemēram, ūdenī, ābolu vai apelsīnu</w:t>
      </w:r>
      <w:r w:rsidR="00A81ADB" w:rsidRPr="003F612F">
        <w:rPr>
          <w:rFonts w:ascii="Times New Roman" w:eastAsia="TimesNewRomanPSMT" w:hAnsi="Times New Roman" w:cs="Times New Roman"/>
        </w:rPr>
        <w:t xml:space="preserve"> sulā (vismaz 30 </w:t>
      </w:r>
      <w:r w:rsidRPr="003F612F">
        <w:rPr>
          <w:rFonts w:ascii="Times New Roman" w:eastAsia="TimesNewRomanPSMT" w:hAnsi="Times New Roman" w:cs="Times New Roman"/>
        </w:rPr>
        <w:t>ml), maisot līdz viendabīga</w:t>
      </w:r>
      <w:r w:rsidR="00A81ADB" w:rsidRPr="003F612F">
        <w:rPr>
          <w:rFonts w:ascii="Times New Roman" w:eastAsia="TimesNewRomanPSMT" w:hAnsi="Times New Roman" w:cs="Times New Roman"/>
        </w:rPr>
        <w:t>s</w:t>
      </w:r>
      <w:r w:rsidRPr="003F612F">
        <w:rPr>
          <w:rFonts w:ascii="Times New Roman" w:eastAsia="TimesNewRomanPSMT" w:hAnsi="Times New Roman" w:cs="Times New Roman"/>
        </w:rPr>
        <w:t xml:space="preserve"> suspensija</w:t>
      </w:r>
      <w:r w:rsidR="00A81ADB" w:rsidRPr="003F612F">
        <w:rPr>
          <w:rFonts w:ascii="Times New Roman" w:eastAsia="TimesNewRomanPSMT" w:hAnsi="Times New Roman" w:cs="Times New Roman"/>
        </w:rPr>
        <w:t>s iegūšanai</w:t>
      </w:r>
      <w:r w:rsidRPr="003F612F">
        <w:rPr>
          <w:rFonts w:ascii="Times New Roman" w:eastAsia="TimesNewRomanPSMT" w:hAnsi="Times New Roman" w:cs="Times New Roman"/>
        </w:rPr>
        <w:t xml:space="preserve">. Pēc suspensijas </w:t>
      </w:r>
      <w:r w:rsidR="00DF7C56">
        <w:rPr>
          <w:rFonts w:ascii="Times New Roman" w:eastAsia="TimesNewRomanPSMT" w:hAnsi="Times New Roman" w:cs="Times New Roman"/>
        </w:rPr>
        <w:t>norīšanas</w:t>
      </w:r>
      <w:r w:rsidRPr="003F612F">
        <w:rPr>
          <w:rFonts w:ascii="Times New Roman" w:eastAsia="TimesNewRomanPSMT" w:hAnsi="Times New Roman" w:cs="Times New Roman"/>
        </w:rPr>
        <w:t>, zāļu atlikums ir vēlreiz jā</w:t>
      </w:r>
      <w:r w:rsidR="00DF7C56">
        <w:rPr>
          <w:rFonts w:ascii="Times New Roman" w:eastAsia="TimesNewRomanPSMT" w:hAnsi="Times New Roman" w:cs="Times New Roman"/>
        </w:rPr>
        <w:t>samaisa ar nelielu</w:t>
      </w:r>
      <w:r w:rsidRPr="003F612F">
        <w:rPr>
          <w:rFonts w:ascii="Times New Roman" w:eastAsia="TimesNewRomanPSMT" w:hAnsi="Times New Roman" w:cs="Times New Roman"/>
        </w:rPr>
        <w:t xml:space="preserve"> ūdens daudzum</w:t>
      </w:r>
      <w:r w:rsidR="00DF7C56">
        <w:rPr>
          <w:rFonts w:ascii="Times New Roman" w:eastAsia="TimesNewRomanPSMT" w:hAnsi="Times New Roman" w:cs="Times New Roman"/>
        </w:rPr>
        <w:t>u</w:t>
      </w:r>
      <w:r w:rsidRPr="003F612F">
        <w:rPr>
          <w:rFonts w:ascii="Times New Roman" w:eastAsia="TimesNewRomanPSMT" w:hAnsi="Times New Roman" w:cs="Times New Roman"/>
        </w:rPr>
        <w:t xml:space="preserve"> un jāizdzer.</w:t>
      </w:r>
    </w:p>
    <w:p w14:paraId="1C156DE3" w14:textId="6A3E2AEC" w:rsidR="00D52625" w:rsidRPr="003F612F" w:rsidRDefault="00D52625" w:rsidP="00090C16">
      <w:pPr>
        <w:autoSpaceDE w:val="0"/>
        <w:spacing w:after="0" w:line="240" w:lineRule="auto"/>
        <w:rPr>
          <w:rFonts w:ascii="Times New Roman" w:eastAsia="TimesNewRomanPSMT" w:hAnsi="Times New Roman" w:cs="Times New Roman"/>
        </w:rPr>
      </w:pPr>
      <w:r w:rsidRPr="003F612F">
        <w:rPr>
          <w:rFonts w:ascii="Times New Roman" w:eastAsia="TimesNewRomanPSMT" w:hAnsi="Times New Roman" w:cs="Times New Roman"/>
        </w:rPr>
        <w:t>Disperģējāmās tabletes var</w:t>
      </w:r>
      <w:r w:rsidR="00090C16" w:rsidRPr="003F612F">
        <w:rPr>
          <w:rFonts w:ascii="Times New Roman" w:eastAsia="TimesNewRomanPSMT" w:hAnsi="Times New Roman" w:cs="Times New Roman"/>
        </w:rPr>
        <w:t xml:space="preserve"> lietot kopā ar ēdienu vai </w:t>
      </w:r>
      <w:r w:rsidR="00DF7C56">
        <w:rPr>
          <w:rFonts w:ascii="Times New Roman" w:eastAsia="TimesNewRomanPSMT" w:hAnsi="Times New Roman" w:cs="Times New Roman"/>
        </w:rPr>
        <w:t>neatkarīgi no ēdienreizēm</w:t>
      </w:r>
      <w:r w:rsidR="00090C16" w:rsidRPr="003F612F">
        <w:rPr>
          <w:rFonts w:ascii="Times New Roman" w:eastAsia="TimesNewRomanPSMT" w:hAnsi="Times New Roman" w:cs="Times New Roman"/>
        </w:rPr>
        <w:t>.</w:t>
      </w:r>
    </w:p>
    <w:p w14:paraId="37E67906" w14:textId="77777777" w:rsidR="00090C16" w:rsidRPr="003F612F" w:rsidRDefault="00090C16" w:rsidP="00090C16">
      <w:pPr>
        <w:autoSpaceDE w:val="0"/>
        <w:spacing w:after="0" w:line="240" w:lineRule="auto"/>
        <w:rPr>
          <w:rFonts w:ascii="Times New Roman" w:hAnsi="Times New Roman" w:cs="Times New Roman"/>
          <w:bCs/>
        </w:rPr>
      </w:pPr>
    </w:p>
    <w:p w14:paraId="4582D94B" w14:textId="77777777" w:rsidR="008B5D00" w:rsidRPr="003F612F" w:rsidRDefault="008B5D00" w:rsidP="008B5D00">
      <w:pPr>
        <w:pStyle w:val="WW-Default"/>
        <w:rPr>
          <w:rFonts w:cs="Times New Roman"/>
          <w:b/>
          <w:bCs/>
          <w:sz w:val="22"/>
          <w:szCs w:val="22"/>
        </w:rPr>
      </w:pPr>
      <w:r w:rsidRPr="003F612F">
        <w:rPr>
          <w:rFonts w:eastAsia="TimesNewRomanPSMT" w:cs="Times New Roman"/>
          <w:color w:val="auto"/>
          <w:kern w:val="1"/>
          <w:sz w:val="22"/>
          <w:szCs w:val="22"/>
          <w:lang w:eastAsia="hi-IN" w:bidi="hi-IN"/>
        </w:rPr>
        <w:t>Dalījuma līnija nav paredzēta tabletes salaušanai.</w:t>
      </w:r>
    </w:p>
    <w:p w14:paraId="5C5860B5" w14:textId="77777777" w:rsidR="008B5D00" w:rsidRPr="003F612F" w:rsidRDefault="008B5D00" w:rsidP="00090C16">
      <w:pPr>
        <w:autoSpaceDE w:val="0"/>
        <w:spacing w:after="0" w:line="240" w:lineRule="auto"/>
        <w:rPr>
          <w:rFonts w:ascii="Times New Roman" w:hAnsi="Times New Roman" w:cs="Times New Roman"/>
          <w:bCs/>
        </w:rPr>
      </w:pPr>
    </w:p>
    <w:p w14:paraId="6064C4F2" w14:textId="77777777" w:rsidR="000D6581" w:rsidRPr="003F612F" w:rsidRDefault="000D6581">
      <w:pPr>
        <w:pStyle w:val="WW-Default"/>
        <w:rPr>
          <w:rFonts w:cs="Times New Roman"/>
          <w:b/>
          <w:bCs/>
          <w:sz w:val="22"/>
          <w:szCs w:val="22"/>
        </w:rPr>
      </w:pPr>
      <w:r w:rsidRPr="003F612F">
        <w:rPr>
          <w:rFonts w:cs="Times New Roman"/>
          <w:b/>
          <w:bCs/>
          <w:sz w:val="22"/>
          <w:szCs w:val="22"/>
        </w:rPr>
        <w:t xml:space="preserve">Ja esat lietojis </w:t>
      </w:r>
      <w:r w:rsidR="009255AB" w:rsidRPr="003F612F">
        <w:rPr>
          <w:rFonts w:cs="Times New Roman"/>
          <w:b/>
          <w:bCs/>
          <w:sz w:val="22"/>
          <w:szCs w:val="22"/>
        </w:rPr>
        <w:t>Azithromycin Teva</w:t>
      </w:r>
      <w:r w:rsidRPr="003F612F">
        <w:rPr>
          <w:rFonts w:cs="Times New Roman"/>
          <w:b/>
          <w:bCs/>
          <w:sz w:val="22"/>
          <w:szCs w:val="22"/>
        </w:rPr>
        <w:t xml:space="preserve"> vairāk nekā noteikts </w:t>
      </w:r>
    </w:p>
    <w:p w14:paraId="14E4671C" w14:textId="7881C43B" w:rsidR="000D6581" w:rsidRPr="003F612F" w:rsidRDefault="003A0E62">
      <w:pPr>
        <w:pStyle w:val="WW-Default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Ja esat lietojis </w:t>
      </w:r>
      <w:r w:rsidR="00BB299F" w:rsidRPr="003F612F">
        <w:rPr>
          <w:rFonts w:cs="Times New Roman"/>
          <w:sz w:val="22"/>
          <w:szCs w:val="22"/>
        </w:rPr>
        <w:t xml:space="preserve">pārāk daudz </w:t>
      </w:r>
      <w:r w:rsidRPr="003F612F">
        <w:rPr>
          <w:rFonts w:cs="Times New Roman"/>
          <w:sz w:val="22"/>
          <w:szCs w:val="22"/>
        </w:rPr>
        <w:t xml:space="preserve">Azithromycin Teva, </w:t>
      </w:r>
      <w:r w:rsidRPr="003F612F">
        <w:rPr>
          <w:rFonts w:cs="Times New Roman"/>
          <w:b/>
          <w:sz w:val="22"/>
          <w:szCs w:val="22"/>
        </w:rPr>
        <w:t>nekavējoties</w:t>
      </w:r>
      <w:r w:rsidRPr="003F612F">
        <w:rPr>
          <w:rFonts w:cs="Times New Roman"/>
          <w:sz w:val="22"/>
          <w:szCs w:val="22"/>
        </w:rPr>
        <w:t xml:space="preserve"> konsultējieties ar ārstu, far</w:t>
      </w:r>
      <w:r w:rsidR="00477903" w:rsidRPr="003F612F">
        <w:rPr>
          <w:rFonts w:cs="Times New Roman"/>
          <w:sz w:val="22"/>
          <w:szCs w:val="22"/>
        </w:rPr>
        <w:t>maceitu vai dodieties uz tuvāko</w:t>
      </w:r>
      <w:r w:rsidRPr="003F612F">
        <w:rPr>
          <w:rFonts w:cs="Times New Roman"/>
          <w:sz w:val="22"/>
          <w:szCs w:val="22"/>
        </w:rPr>
        <w:t xml:space="preserve"> slimnīc</w:t>
      </w:r>
      <w:r w:rsidR="00477903" w:rsidRPr="003F612F">
        <w:rPr>
          <w:rFonts w:cs="Times New Roman"/>
          <w:sz w:val="22"/>
          <w:szCs w:val="22"/>
        </w:rPr>
        <w:t>u</w:t>
      </w:r>
      <w:r w:rsidRPr="003F612F">
        <w:rPr>
          <w:rFonts w:cs="Times New Roman"/>
          <w:sz w:val="22"/>
          <w:szCs w:val="22"/>
        </w:rPr>
        <w:t>. Iespējamie pārdozēšanas simptomi ir līdzīgi tiem, ko novēro</w:t>
      </w:r>
      <w:r w:rsidR="00661BA2">
        <w:rPr>
          <w:rFonts w:cs="Times New Roman"/>
          <w:sz w:val="22"/>
          <w:szCs w:val="22"/>
        </w:rPr>
        <w:t>,</w:t>
      </w:r>
      <w:r w:rsidRPr="003F612F">
        <w:rPr>
          <w:rFonts w:cs="Times New Roman"/>
          <w:sz w:val="22"/>
          <w:szCs w:val="22"/>
        </w:rPr>
        <w:t xml:space="preserve"> lietojot </w:t>
      </w:r>
      <w:r w:rsidR="00DF7C56">
        <w:rPr>
          <w:rFonts w:cs="Times New Roman"/>
          <w:sz w:val="22"/>
          <w:szCs w:val="22"/>
        </w:rPr>
        <w:t>ieteicamās</w:t>
      </w:r>
      <w:r w:rsidRPr="003F612F">
        <w:rPr>
          <w:rFonts w:cs="Times New Roman"/>
          <w:sz w:val="22"/>
          <w:szCs w:val="22"/>
        </w:rPr>
        <w:t xml:space="preserve"> devas (</w:t>
      </w:r>
      <w:r w:rsidR="00BB299F" w:rsidRPr="003F612F">
        <w:rPr>
          <w:rFonts w:cs="Times New Roman"/>
          <w:sz w:val="22"/>
          <w:szCs w:val="22"/>
        </w:rPr>
        <w:t>skat</w:t>
      </w:r>
      <w:r w:rsidR="00DF7C56">
        <w:rPr>
          <w:rFonts w:cs="Times New Roman"/>
          <w:sz w:val="22"/>
          <w:szCs w:val="22"/>
        </w:rPr>
        <w:t>īt</w:t>
      </w:r>
      <w:r w:rsidR="00BB299F" w:rsidRPr="003F612F">
        <w:rPr>
          <w:rFonts w:cs="Times New Roman"/>
          <w:sz w:val="22"/>
          <w:szCs w:val="22"/>
        </w:rPr>
        <w:t xml:space="preserve"> </w:t>
      </w:r>
      <w:r w:rsidRPr="003F612F">
        <w:rPr>
          <w:rFonts w:cs="Times New Roman"/>
          <w:sz w:val="22"/>
          <w:szCs w:val="22"/>
        </w:rPr>
        <w:t>4. </w:t>
      </w:r>
      <w:r w:rsidR="00BB299F" w:rsidRPr="003F612F">
        <w:rPr>
          <w:rFonts w:cs="Times New Roman"/>
          <w:sz w:val="22"/>
          <w:szCs w:val="22"/>
        </w:rPr>
        <w:t>punkt</w:t>
      </w:r>
      <w:r w:rsidR="00DF7C56">
        <w:rPr>
          <w:rFonts w:cs="Times New Roman"/>
          <w:sz w:val="22"/>
          <w:szCs w:val="22"/>
        </w:rPr>
        <w:t>u</w:t>
      </w:r>
      <w:r w:rsidRPr="003F612F">
        <w:rPr>
          <w:rFonts w:cs="Times New Roman"/>
          <w:sz w:val="22"/>
          <w:szCs w:val="22"/>
        </w:rPr>
        <w:t>).</w:t>
      </w:r>
    </w:p>
    <w:p w14:paraId="195465EE" w14:textId="77777777" w:rsidR="000D6581" w:rsidRPr="003F612F" w:rsidRDefault="000D6581">
      <w:pPr>
        <w:pStyle w:val="WW-Default"/>
        <w:rPr>
          <w:rFonts w:cs="Times New Roman"/>
          <w:b/>
          <w:bCs/>
          <w:sz w:val="22"/>
          <w:szCs w:val="22"/>
        </w:rPr>
      </w:pPr>
      <w:r w:rsidRPr="003F612F">
        <w:rPr>
          <w:rFonts w:cs="Times New Roman"/>
          <w:b/>
          <w:bCs/>
          <w:sz w:val="22"/>
          <w:szCs w:val="22"/>
        </w:rPr>
        <w:t xml:space="preserve"> </w:t>
      </w:r>
    </w:p>
    <w:p w14:paraId="55D71D3F" w14:textId="77777777" w:rsidR="000D6581" w:rsidRPr="003F612F" w:rsidRDefault="000D6581">
      <w:pPr>
        <w:pStyle w:val="WW-Default"/>
        <w:rPr>
          <w:rFonts w:cs="Times New Roman"/>
          <w:b/>
          <w:bCs/>
          <w:sz w:val="22"/>
          <w:szCs w:val="22"/>
        </w:rPr>
      </w:pPr>
      <w:r w:rsidRPr="003F612F">
        <w:rPr>
          <w:rFonts w:cs="Times New Roman"/>
          <w:b/>
          <w:bCs/>
          <w:sz w:val="22"/>
          <w:szCs w:val="22"/>
        </w:rPr>
        <w:t xml:space="preserve">Ja esat aizmirsis lietot </w:t>
      </w:r>
      <w:r w:rsidR="009255AB" w:rsidRPr="003F612F">
        <w:rPr>
          <w:rFonts w:cs="Times New Roman"/>
          <w:b/>
          <w:bCs/>
          <w:sz w:val="22"/>
          <w:szCs w:val="22"/>
        </w:rPr>
        <w:t>Azithromycin Teva</w:t>
      </w:r>
      <w:r w:rsidRPr="003F612F">
        <w:rPr>
          <w:rFonts w:cs="Times New Roman"/>
          <w:b/>
          <w:bCs/>
          <w:sz w:val="22"/>
          <w:szCs w:val="22"/>
        </w:rPr>
        <w:t xml:space="preserve"> </w:t>
      </w:r>
    </w:p>
    <w:p w14:paraId="05AD3C57" w14:textId="49F6600C" w:rsidR="009D5021" w:rsidRPr="003F612F" w:rsidRDefault="00BB299F" w:rsidP="00DF7C56">
      <w:pPr>
        <w:pStyle w:val="WW-Default"/>
        <w:numPr>
          <w:ilvl w:val="0"/>
          <w:numId w:val="17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Ja esat aizmirsis lietot devu, lietojiet to</w:t>
      </w:r>
      <w:r w:rsidR="009D5021" w:rsidRPr="003F612F">
        <w:rPr>
          <w:rFonts w:cs="Times New Roman"/>
          <w:sz w:val="22"/>
          <w:szCs w:val="22"/>
        </w:rPr>
        <w:t>, tiklīdz atceraties.</w:t>
      </w:r>
    </w:p>
    <w:p w14:paraId="32E17EB0" w14:textId="20FA4F43" w:rsidR="009D5021" w:rsidRPr="003F612F" w:rsidRDefault="00BB299F" w:rsidP="00DF7C56">
      <w:pPr>
        <w:pStyle w:val="WW-Default"/>
        <w:numPr>
          <w:ilvl w:val="0"/>
          <w:numId w:val="17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Tomēr, ja </w:t>
      </w:r>
      <w:r w:rsidR="00A82E18" w:rsidRPr="003F612F">
        <w:rPr>
          <w:rFonts w:cs="Times New Roman"/>
          <w:sz w:val="22"/>
          <w:szCs w:val="22"/>
        </w:rPr>
        <w:t xml:space="preserve">ir </w:t>
      </w:r>
      <w:r w:rsidRPr="003F612F">
        <w:rPr>
          <w:rFonts w:cs="Times New Roman"/>
          <w:sz w:val="22"/>
          <w:szCs w:val="22"/>
        </w:rPr>
        <w:t xml:space="preserve">jau </w:t>
      </w:r>
      <w:r w:rsidR="009D5021" w:rsidRPr="003F612F">
        <w:rPr>
          <w:rFonts w:cs="Times New Roman"/>
          <w:sz w:val="22"/>
          <w:szCs w:val="22"/>
        </w:rPr>
        <w:t>pienācis laiks nākamās devas lietošanai, izlaidiet aizmirsto devu.</w:t>
      </w:r>
    </w:p>
    <w:p w14:paraId="5D3F312A" w14:textId="0A48A639" w:rsidR="009D5021" w:rsidRPr="003F612F" w:rsidRDefault="000D6581" w:rsidP="00DF7C56">
      <w:pPr>
        <w:pStyle w:val="WW-Default"/>
        <w:numPr>
          <w:ilvl w:val="0"/>
          <w:numId w:val="17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Nelietojiet dubultu devu</w:t>
      </w:r>
      <w:r w:rsidR="009D5021" w:rsidRPr="003F612F">
        <w:rPr>
          <w:rFonts w:cs="Times New Roman"/>
          <w:sz w:val="22"/>
          <w:szCs w:val="22"/>
        </w:rPr>
        <w:t>, lai aizvietotu aizmirsto devu. Lietojiet nākamo devu parastajā laikā. Neskaidrību gadījumā konsultējieties ar ārstu vai farmaceitu.</w:t>
      </w:r>
    </w:p>
    <w:p w14:paraId="201D9E65" w14:textId="342792FC" w:rsidR="009D5021" w:rsidRPr="003F612F" w:rsidRDefault="009D5021" w:rsidP="00DF7C56">
      <w:pPr>
        <w:pStyle w:val="WW-Default"/>
        <w:numPr>
          <w:ilvl w:val="0"/>
          <w:numId w:val="17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Ja </w:t>
      </w:r>
      <w:r w:rsidR="00BB299F" w:rsidRPr="003F612F">
        <w:rPr>
          <w:rFonts w:cs="Times New Roman"/>
          <w:sz w:val="22"/>
          <w:szCs w:val="22"/>
        </w:rPr>
        <w:t xml:space="preserve">Jūs izlaižat </w:t>
      </w:r>
      <w:r w:rsidR="00477903" w:rsidRPr="003F612F">
        <w:rPr>
          <w:rFonts w:cs="Times New Roman"/>
          <w:sz w:val="22"/>
          <w:szCs w:val="22"/>
        </w:rPr>
        <w:t>vienu devu</w:t>
      </w:r>
      <w:r w:rsidRPr="003F612F">
        <w:rPr>
          <w:rFonts w:cs="Times New Roman"/>
          <w:sz w:val="22"/>
          <w:szCs w:val="22"/>
        </w:rPr>
        <w:t xml:space="preserve">, </w:t>
      </w:r>
      <w:r w:rsidR="00BB299F" w:rsidRPr="003F612F">
        <w:rPr>
          <w:rFonts w:cs="Times New Roman"/>
          <w:sz w:val="22"/>
          <w:szCs w:val="22"/>
        </w:rPr>
        <w:t xml:space="preserve">tomēr </w:t>
      </w:r>
      <w:r w:rsidRPr="003F612F">
        <w:rPr>
          <w:rFonts w:cs="Times New Roman"/>
          <w:sz w:val="22"/>
          <w:szCs w:val="22"/>
        </w:rPr>
        <w:t>izlietojiet visas tabletes. Tas nozīmē, ka Jūs savu antibiotiku kursu pabeigsiet dienu vēlāk.</w:t>
      </w:r>
    </w:p>
    <w:p w14:paraId="1D4F786E" w14:textId="77777777" w:rsidR="000D6581" w:rsidRPr="003F612F" w:rsidRDefault="000D6581">
      <w:pPr>
        <w:pStyle w:val="WW-Default"/>
        <w:rPr>
          <w:rFonts w:cs="Times New Roman"/>
          <w:b/>
          <w:bCs/>
          <w:sz w:val="22"/>
          <w:szCs w:val="22"/>
        </w:rPr>
      </w:pPr>
      <w:r w:rsidRPr="003F612F">
        <w:rPr>
          <w:rFonts w:cs="Times New Roman"/>
          <w:b/>
          <w:bCs/>
          <w:sz w:val="22"/>
          <w:szCs w:val="22"/>
        </w:rPr>
        <w:t xml:space="preserve"> </w:t>
      </w:r>
    </w:p>
    <w:p w14:paraId="0CCBDD05" w14:textId="77777777" w:rsidR="000D6581" w:rsidRPr="003F612F" w:rsidRDefault="000D6581">
      <w:pPr>
        <w:pStyle w:val="WW-Default"/>
        <w:rPr>
          <w:rFonts w:cs="Times New Roman"/>
          <w:b/>
          <w:bCs/>
          <w:sz w:val="22"/>
          <w:szCs w:val="22"/>
        </w:rPr>
      </w:pPr>
      <w:r w:rsidRPr="003F612F">
        <w:rPr>
          <w:rFonts w:cs="Times New Roman"/>
          <w:b/>
          <w:bCs/>
          <w:sz w:val="22"/>
          <w:szCs w:val="22"/>
        </w:rPr>
        <w:t xml:space="preserve">Ja pārtraucat lietot </w:t>
      </w:r>
      <w:r w:rsidR="009255AB" w:rsidRPr="003F612F">
        <w:rPr>
          <w:rFonts w:cs="Times New Roman"/>
          <w:b/>
          <w:bCs/>
          <w:sz w:val="22"/>
          <w:szCs w:val="22"/>
        </w:rPr>
        <w:t>Azithromycin Teva</w:t>
      </w:r>
      <w:r w:rsidRPr="003F612F">
        <w:rPr>
          <w:rFonts w:cs="Times New Roman"/>
          <w:b/>
          <w:bCs/>
          <w:sz w:val="22"/>
          <w:szCs w:val="22"/>
        </w:rPr>
        <w:t xml:space="preserve"> </w:t>
      </w:r>
    </w:p>
    <w:p w14:paraId="03EAC01E" w14:textId="5A90EADC" w:rsidR="000D6581" w:rsidRPr="003F612F" w:rsidRDefault="0014785F">
      <w:pPr>
        <w:pStyle w:val="WW-Default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Nepārtrauciet</w:t>
      </w:r>
      <w:r w:rsidR="000D6581" w:rsidRPr="003F612F">
        <w:rPr>
          <w:rFonts w:cs="Times New Roman"/>
          <w:sz w:val="22"/>
          <w:szCs w:val="22"/>
        </w:rPr>
        <w:t xml:space="preserve"> </w:t>
      </w:r>
      <w:r w:rsidR="009255AB" w:rsidRPr="003F612F">
        <w:rPr>
          <w:rFonts w:cs="Times New Roman"/>
          <w:sz w:val="22"/>
          <w:szCs w:val="22"/>
        </w:rPr>
        <w:t>Azithromycin Teva</w:t>
      </w:r>
      <w:r w:rsidR="000D6581" w:rsidRPr="003F612F">
        <w:rPr>
          <w:rFonts w:cs="Times New Roman"/>
          <w:sz w:val="22"/>
          <w:szCs w:val="22"/>
        </w:rPr>
        <w:t xml:space="preserve"> </w:t>
      </w:r>
      <w:r w:rsidRPr="003F612F">
        <w:rPr>
          <w:rFonts w:cs="Times New Roman"/>
          <w:sz w:val="22"/>
          <w:szCs w:val="22"/>
        </w:rPr>
        <w:t>lietošanu</w:t>
      </w:r>
      <w:r w:rsidR="00477903" w:rsidRPr="003F612F">
        <w:rPr>
          <w:rFonts w:cs="Times New Roman"/>
          <w:sz w:val="22"/>
          <w:szCs w:val="22"/>
        </w:rPr>
        <w:t xml:space="preserve"> </w:t>
      </w:r>
      <w:r w:rsidR="00A82E18">
        <w:rPr>
          <w:rFonts w:cs="Times New Roman"/>
          <w:sz w:val="22"/>
          <w:szCs w:val="22"/>
        </w:rPr>
        <w:t xml:space="preserve">nekonsultējoties </w:t>
      </w:r>
      <w:r w:rsidRPr="003F612F">
        <w:rPr>
          <w:rFonts w:cs="Times New Roman"/>
          <w:sz w:val="22"/>
          <w:szCs w:val="22"/>
        </w:rPr>
        <w:t>ar ārstu</w:t>
      </w:r>
      <w:r w:rsidR="000D6581" w:rsidRPr="003F612F">
        <w:rPr>
          <w:rFonts w:cs="Times New Roman"/>
          <w:sz w:val="22"/>
          <w:szCs w:val="22"/>
        </w:rPr>
        <w:t xml:space="preserve">, pat </w:t>
      </w:r>
      <w:r w:rsidR="00BB299F" w:rsidRPr="003F612F">
        <w:rPr>
          <w:rFonts w:cs="Times New Roman"/>
          <w:sz w:val="22"/>
          <w:szCs w:val="22"/>
        </w:rPr>
        <w:t>gadījumā</w:t>
      </w:r>
      <w:r w:rsidR="000D6581" w:rsidRPr="003F612F">
        <w:rPr>
          <w:rFonts w:cs="Times New Roman"/>
          <w:sz w:val="22"/>
          <w:szCs w:val="22"/>
        </w:rPr>
        <w:t xml:space="preserve">, ja jūtaties labāk. </w:t>
      </w:r>
      <w:r w:rsidR="00477903" w:rsidRPr="003F612F">
        <w:rPr>
          <w:rFonts w:cs="Times New Roman"/>
          <w:sz w:val="22"/>
          <w:szCs w:val="22"/>
        </w:rPr>
        <w:t>Infekcija var atjaunoties, ja ārstēšanas kurss nav pilnībā pabeigts.</w:t>
      </w:r>
    </w:p>
    <w:p w14:paraId="6FC314E6" w14:textId="77777777" w:rsidR="009D5021" w:rsidRPr="003F612F" w:rsidRDefault="009D5021">
      <w:pPr>
        <w:pStyle w:val="WW-Default"/>
        <w:rPr>
          <w:rFonts w:cs="Times New Roman"/>
          <w:sz w:val="22"/>
          <w:szCs w:val="22"/>
        </w:rPr>
      </w:pPr>
    </w:p>
    <w:p w14:paraId="5D1FD821" w14:textId="7B9E5EF1" w:rsidR="009D5021" w:rsidRPr="003F612F" w:rsidRDefault="009D5021">
      <w:pPr>
        <w:pStyle w:val="WW-Default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Ja jums ir papildu jautājumi par šo zāļu lietošanu, konsultējieties ar ārstu vai farmaceitu.</w:t>
      </w:r>
    </w:p>
    <w:p w14:paraId="29B36339" w14:textId="77777777" w:rsidR="009D5021" w:rsidRPr="003F612F" w:rsidRDefault="009D5021">
      <w:pPr>
        <w:pStyle w:val="WW-Default"/>
        <w:rPr>
          <w:rFonts w:cs="Times New Roman"/>
          <w:sz w:val="22"/>
          <w:szCs w:val="22"/>
        </w:rPr>
      </w:pPr>
    </w:p>
    <w:p w14:paraId="76C0AF37" w14:textId="77777777" w:rsidR="00C250EA" w:rsidRPr="003F612F" w:rsidRDefault="00C250EA">
      <w:pPr>
        <w:pStyle w:val="WW-Default"/>
        <w:rPr>
          <w:rFonts w:cs="Times New Roman"/>
          <w:sz w:val="22"/>
          <w:szCs w:val="22"/>
        </w:rPr>
      </w:pPr>
    </w:p>
    <w:p w14:paraId="2121DB30" w14:textId="77777777" w:rsidR="000D6581" w:rsidRPr="003F612F" w:rsidRDefault="000D6581" w:rsidP="005640A2">
      <w:pPr>
        <w:pStyle w:val="WW-Default"/>
        <w:ind w:left="567" w:hanging="567"/>
        <w:rPr>
          <w:rFonts w:cs="Times New Roman"/>
          <w:b/>
          <w:bCs/>
          <w:sz w:val="22"/>
          <w:szCs w:val="22"/>
        </w:rPr>
      </w:pPr>
      <w:r w:rsidRPr="003F612F">
        <w:rPr>
          <w:rFonts w:cs="Times New Roman"/>
          <w:b/>
          <w:bCs/>
          <w:sz w:val="22"/>
          <w:szCs w:val="22"/>
        </w:rPr>
        <w:t>4.</w:t>
      </w:r>
      <w:r w:rsidR="005640A2" w:rsidRPr="003F612F">
        <w:rPr>
          <w:rFonts w:cs="Times New Roman"/>
          <w:b/>
          <w:bCs/>
          <w:sz w:val="22"/>
          <w:szCs w:val="22"/>
        </w:rPr>
        <w:tab/>
      </w:r>
      <w:r w:rsidRPr="003F612F">
        <w:rPr>
          <w:rFonts w:cs="Times New Roman"/>
          <w:b/>
          <w:bCs/>
          <w:sz w:val="22"/>
          <w:szCs w:val="22"/>
        </w:rPr>
        <w:t xml:space="preserve">Iespējamās blakusparādības </w:t>
      </w:r>
    </w:p>
    <w:p w14:paraId="2AE27B68" w14:textId="3C1C0C2E" w:rsidR="000D6581" w:rsidRPr="003F612F" w:rsidRDefault="000D6581">
      <w:pPr>
        <w:pStyle w:val="WW-Default"/>
        <w:rPr>
          <w:rFonts w:cs="Times New Roman"/>
          <w:sz w:val="22"/>
          <w:szCs w:val="22"/>
        </w:rPr>
      </w:pPr>
    </w:p>
    <w:p w14:paraId="4DA51CBF" w14:textId="77777777" w:rsidR="000D6581" w:rsidRPr="003F612F" w:rsidRDefault="000D6581">
      <w:pPr>
        <w:pStyle w:val="WW-Default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Tāpat kā visas zāles, šīs zāles var izraisīt blakusparādības, kaut arī ne visiem tās izpaužas. </w:t>
      </w:r>
    </w:p>
    <w:p w14:paraId="524CAEAA" w14:textId="1B0C0220" w:rsidR="000D6581" w:rsidRPr="003F612F" w:rsidRDefault="000D6581">
      <w:pPr>
        <w:pStyle w:val="WW-Default"/>
        <w:rPr>
          <w:rFonts w:cs="Times New Roman"/>
          <w:sz w:val="22"/>
          <w:szCs w:val="22"/>
        </w:rPr>
      </w:pPr>
    </w:p>
    <w:p w14:paraId="62D5A372" w14:textId="048ED69D" w:rsidR="000D6581" w:rsidRPr="003F612F" w:rsidRDefault="009C1EC6">
      <w:pPr>
        <w:pStyle w:val="WW-Default"/>
        <w:rPr>
          <w:rFonts w:cs="Times New Roman"/>
          <w:b/>
          <w:sz w:val="22"/>
          <w:szCs w:val="22"/>
        </w:rPr>
      </w:pPr>
      <w:r w:rsidRPr="003F612F">
        <w:rPr>
          <w:rFonts w:cs="Times New Roman"/>
          <w:b/>
          <w:sz w:val="22"/>
          <w:szCs w:val="22"/>
        </w:rPr>
        <w:t>P</w:t>
      </w:r>
      <w:r w:rsidR="009366E9" w:rsidRPr="003F612F">
        <w:rPr>
          <w:rFonts w:cs="Times New Roman"/>
          <w:b/>
          <w:sz w:val="22"/>
          <w:szCs w:val="22"/>
        </w:rPr>
        <w:t xml:space="preserve">ārtrauciet Azithromycin Teva </w:t>
      </w:r>
      <w:r w:rsidRPr="003F612F">
        <w:rPr>
          <w:rFonts w:cs="Times New Roman"/>
          <w:b/>
          <w:sz w:val="22"/>
          <w:szCs w:val="22"/>
        </w:rPr>
        <w:t xml:space="preserve">lietošanu </w:t>
      </w:r>
      <w:r w:rsidR="00BB299F" w:rsidRPr="003F612F">
        <w:rPr>
          <w:rFonts w:cs="Times New Roman"/>
          <w:b/>
          <w:sz w:val="22"/>
          <w:szCs w:val="22"/>
        </w:rPr>
        <w:t xml:space="preserve">šādos gadījumos </w:t>
      </w:r>
      <w:r w:rsidRPr="003F612F">
        <w:rPr>
          <w:rFonts w:cs="Times New Roman"/>
          <w:b/>
          <w:sz w:val="22"/>
          <w:szCs w:val="22"/>
        </w:rPr>
        <w:t xml:space="preserve">un nekavējoties </w:t>
      </w:r>
      <w:r w:rsidR="009366E9" w:rsidRPr="003F612F">
        <w:rPr>
          <w:rFonts w:cs="Times New Roman"/>
          <w:b/>
          <w:sz w:val="22"/>
          <w:szCs w:val="22"/>
        </w:rPr>
        <w:t xml:space="preserve">sazinieties </w:t>
      </w:r>
      <w:r w:rsidRPr="003F612F">
        <w:rPr>
          <w:rFonts w:cs="Times New Roman"/>
          <w:b/>
          <w:sz w:val="22"/>
          <w:szCs w:val="22"/>
        </w:rPr>
        <w:t>ar ārstu vai dodieties uz tuvākās slimnīcas neatliekamās palīdzības nodaļu:</w:t>
      </w:r>
    </w:p>
    <w:p w14:paraId="38EC37A3" w14:textId="7205A36C" w:rsidR="000D6581" w:rsidRPr="003F612F" w:rsidRDefault="000D6581" w:rsidP="00A82E18">
      <w:pPr>
        <w:pStyle w:val="WW-Default"/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-</w:t>
      </w:r>
      <w:r w:rsidR="005640A2" w:rsidRPr="003F612F">
        <w:rPr>
          <w:rFonts w:cs="Times New Roman"/>
          <w:sz w:val="22"/>
          <w:szCs w:val="22"/>
        </w:rPr>
        <w:tab/>
      </w:r>
      <w:r w:rsidR="007B2182" w:rsidRPr="003F612F">
        <w:rPr>
          <w:rFonts w:cs="Times New Roman"/>
          <w:sz w:val="22"/>
          <w:szCs w:val="22"/>
        </w:rPr>
        <w:t xml:space="preserve">smaga alerģiska reakcija (pēkšņi </w:t>
      </w:r>
      <w:r w:rsidRPr="003F612F">
        <w:rPr>
          <w:rFonts w:cs="Times New Roman"/>
          <w:sz w:val="22"/>
          <w:szCs w:val="22"/>
        </w:rPr>
        <w:t>apgrūtināta elpošana</w:t>
      </w:r>
      <w:r w:rsidR="007B2182" w:rsidRPr="003F612F">
        <w:rPr>
          <w:rFonts w:cs="Times New Roman"/>
          <w:sz w:val="22"/>
          <w:szCs w:val="22"/>
        </w:rPr>
        <w:t xml:space="preserve"> vai </w:t>
      </w:r>
      <w:r w:rsidRPr="003F612F">
        <w:rPr>
          <w:rFonts w:cs="Times New Roman"/>
          <w:sz w:val="22"/>
          <w:szCs w:val="22"/>
        </w:rPr>
        <w:t>rīšana</w:t>
      </w:r>
      <w:r w:rsidR="007B2182" w:rsidRPr="003F612F">
        <w:rPr>
          <w:rFonts w:cs="Times New Roman"/>
          <w:sz w:val="22"/>
          <w:szCs w:val="22"/>
        </w:rPr>
        <w:t>, lūpu, mēles, sejas un kakla pietūkums, niezoši izsitumi, īpaši tādi, kas pārklāj visu ķermeni);</w:t>
      </w:r>
    </w:p>
    <w:p w14:paraId="1EE6DE60" w14:textId="27392FAA" w:rsidR="000D6581" w:rsidRPr="003F612F" w:rsidRDefault="000D6581" w:rsidP="00A82E18">
      <w:pPr>
        <w:pStyle w:val="WW-Default"/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-</w:t>
      </w:r>
      <w:r w:rsidR="005640A2" w:rsidRPr="003F612F">
        <w:rPr>
          <w:rFonts w:cs="Times New Roman"/>
          <w:sz w:val="22"/>
          <w:szCs w:val="22"/>
        </w:rPr>
        <w:tab/>
      </w:r>
      <w:r w:rsidR="001B34EF" w:rsidRPr="003F612F">
        <w:rPr>
          <w:rFonts w:cs="Times New Roman"/>
          <w:sz w:val="22"/>
          <w:szCs w:val="22"/>
          <w:lang w:eastAsia="de-DE"/>
        </w:rPr>
        <w:t xml:space="preserve">smagi </w:t>
      </w:r>
      <w:r w:rsidR="007B2182" w:rsidRPr="003F612F">
        <w:rPr>
          <w:rFonts w:cs="Times New Roman"/>
          <w:sz w:val="22"/>
          <w:szCs w:val="22"/>
          <w:lang w:eastAsia="de-DE"/>
        </w:rPr>
        <w:t>izsitumi</w:t>
      </w:r>
      <w:r w:rsidR="001B34EF" w:rsidRPr="003F612F">
        <w:rPr>
          <w:rFonts w:cs="Times New Roman"/>
          <w:sz w:val="22"/>
          <w:szCs w:val="22"/>
          <w:lang w:eastAsia="de-DE"/>
        </w:rPr>
        <w:t>, kuru dēļ rodas apsārtums un ādas atslāņošanās</w:t>
      </w:r>
      <w:r w:rsidR="007B2182" w:rsidRPr="003F612F">
        <w:rPr>
          <w:rFonts w:cs="Times New Roman"/>
          <w:sz w:val="22"/>
          <w:szCs w:val="22"/>
          <w:lang w:eastAsia="de-DE"/>
        </w:rPr>
        <w:t xml:space="preserve">. </w:t>
      </w:r>
      <w:r w:rsidR="00A82E18">
        <w:rPr>
          <w:rFonts w:cs="Times New Roman"/>
          <w:sz w:val="22"/>
          <w:szCs w:val="22"/>
          <w:lang w:eastAsia="de-DE"/>
        </w:rPr>
        <w:t>Iespējami</w:t>
      </w:r>
      <w:r w:rsidR="001B34EF" w:rsidRPr="003F612F">
        <w:rPr>
          <w:rFonts w:cs="Times New Roman"/>
          <w:sz w:val="22"/>
          <w:szCs w:val="22"/>
          <w:lang w:eastAsia="de-DE"/>
        </w:rPr>
        <w:t xml:space="preserve"> </w:t>
      </w:r>
      <w:r w:rsidR="005B116B" w:rsidRPr="003F612F">
        <w:rPr>
          <w:rFonts w:cs="Times New Roman"/>
          <w:sz w:val="22"/>
          <w:szCs w:val="22"/>
          <w:lang w:eastAsia="de-DE"/>
        </w:rPr>
        <w:t xml:space="preserve">arī </w:t>
      </w:r>
      <w:r w:rsidR="00A82E18">
        <w:rPr>
          <w:rFonts w:cs="Times New Roman"/>
          <w:sz w:val="22"/>
          <w:szCs w:val="22"/>
          <w:lang w:eastAsia="de-DE"/>
        </w:rPr>
        <w:t>smagi</w:t>
      </w:r>
      <w:r w:rsidR="001B34EF" w:rsidRPr="003F612F">
        <w:rPr>
          <w:rFonts w:cs="Times New Roman"/>
          <w:sz w:val="22"/>
          <w:szCs w:val="22"/>
          <w:lang w:eastAsia="de-DE"/>
        </w:rPr>
        <w:t xml:space="preserve"> č</w:t>
      </w:r>
      <w:r w:rsidR="00A82E18">
        <w:rPr>
          <w:rFonts w:cs="Times New Roman"/>
          <w:sz w:val="22"/>
          <w:szCs w:val="22"/>
          <w:lang w:eastAsia="de-DE"/>
        </w:rPr>
        <w:t>ūlu</w:t>
      </w:r>
      <w:r w:rsidR="001B34EF" w:rsidRPr="003F612F">
        <w:rPr>
          <w:rFonts w:cs="Times New Roman"/>
          <w:sz w:val="22"/>
          <w:szCs w:val="22"/>
          <w:lang w:eastAsia="de-DE"/>
        </w:rPr>
        <w:t xml:space="preserve"> </w:t>
      </w:r>
      <w:r w:rsidR="007B2182" w:rsidRPr="003F612F">
        <w:rPr>
          <w:rFonts w:cs="Times New Roman"/>
          <w:sz w:val="22"/>
          <w:szCs w:val="22"/>
          <w:lang w:eastAsia="de-DE"/>
        </w:rPr>
        <w:t>veidošan</w:t>
      </w:r>
      <w:r w:rsidR="005B116B" w:rsidRPr="003F612F">
        <w:rPr>
          <w:rFonts w:cs="Times New Roman"/>
          <w:sz w:val="22"/>
          <w:szCs w:val="22"/>
          <w:lang w:eastAsia="de-DE"/>
        </w:rPr>
        <w:t>ā</w:t>
      </w:r>
      <w:r w:rsidR="007B2182" w:rsidRPr="003F612F">
        <w:rPr>
          <w:rFonts w:cs="Times New Roman"/>
          <w:sz w:val="22"/>
          <w:szCs w:val="22"/>
          <w:lang w:eastAsia="de-DE"/>
        </w:rPr>
        <w:t>s</w:t>
      </w:r>
      <w:r w:rsidR="005B116B" w:rsidRPr="003F612F">
        <w:rPr>
          <w:rFonts w:cs="Times New Roman"/>
          <w:sz w:val="22"/>
          <w:szCs w:val="22"/>
          <w:lang w:eastAsia="de-DE"/>
        </w:rPr>
        <w:t xml:space="preserve"> un l</w:t>
      </w:r>
      <w:r w:rsidR="00C250EA" w:rsidRPr="003F612F">
        <w:rPr>
          <w:rFonts w:cs="Times New Roman"/>
          <w:sz w:val="22"/>
          <w:szCs w:val="22"/>
          <w:lang w:eastAsia="de-DE"/>
        </w:rPr>
        <w:t xml:space="preserve">ūpu, acu, mutes dobuma, deguna un </w:t>
      </w:r>
      <w:r w:rsidR="005B116B" w:rsidRPr="003F612F">
        <w:rPr>
          <w:rFonts w:cs="Times New Roman"/>
          <w:sz w:val="22"/>
          <w:szCs w:val="22"/>
          <w:lang w:eastAsia="de-DE"/>
        </w:rPr>
        <w:t>dzimumorgānu asiņošana</w:t>
      </w:r>
      <w:r w:rsidR="00A82E18">
        <w:rPr>
          <w:rFonts w:cs="Times New Roman"/>
          <w:sz w:val="22"/>
          <w:szCs w:val="22"/>
          <w:lang w:eastAsia="de-DE"/>
        </w:rPr>
        <w:t>s gadījumi</w:t>
      </w:r>
      <w:r w:rsidR="005B116B" w:rsidRPr="003F612F">
        <w:rPr>
          <w:rFonts w:cs="Times New Roman"/>
          <w:sz w:val="22"/>
          <w:szCs w:val="22"/>
          <w:lang w:eastAsia="de-DE"/>
        </w:rPr>
        <w:t xml:space="preserve">. </w:t>
      </w:r>
      <w:r w:rsidR="00A82E18">
        <w:rPr>
          <w:rFonts w:cs="Times New Roman"/>
          <w:sz w:val="22"/>
          <w:szCs w:val="22"/>
          <w:lang w:eastAsia="de-DE"/>
        </w:rPr>
        <w:t>Tie var būt saistīti ar</w:t>
      </w:r>
      <w:r w:rsidR="005B116B" w:rsidRPr="003F612F">
        <w:rPr>
          <w:rFonts w:cs="Times New Roman"/>
          <w:sz w:val="22"/>
          <w:szCs w:val="22"/>
          <w:lang w:eastAsia="de-DE"/>
        </w:rPr>
        <w:t xml:space="preserve"> </w:t>
      </w:r>
      <w:r w:rsidR="006A7906" w:rsidRPr="003F612F">
        <w:rPr>
          <w:rFonts w:cs="Times New Roman"/>
          <w:sz w:val="22"/>
          <w:szCs w:val="22"/>
          <w:lang w:eastAsia="de-DE"/>
        </w:rPr>
        <w:t>drudzi un sāp</w:t>
      </w:r>
      <w:r w:rsidR="00A82E18">
        <w:rPr>
          <w:rFonts w:cs="Times New Roman"/>
          <w:sz w:val="22"/>
          <w:szCs w:val="22"/>
          <w:lang w:eastAsia="de-DE"/>
        </w:rPr>
        <w:t>ēm</w:t>
      </w:r>
      <w:r w:rsidR="006A7906" w:rsidRPr="003F612F">
        <w:rPr>
          <w:rFonts w:cs="Times New Roman"/>
          <w:sz w:val="22"/>
          <w:szCs w:val="22"/>
          <w:lang w:eastAsia="de-DE"/>
        </w:rPr>
        <w:t xml:space="preserve"> locītavās. Tā </w:t>
      </w:r>
      <w:r w:rsidR="005B116B" w:rsidRPr="003F612F">
        <w:rPr>
          <w:rFonts w:cs="Times New Roman"/>
          <w:sz w:val="22"/>
          <w:szCs w:val="22"/>
          <w:lang w:eastAsia="de-DE"/>
        </w:rPr>
        <w:t>var</w:t>
      </w:r>
      <w:r w:rsidR="006A7906" w:rsidRPr="003F612F">
        <w:rPr>
          <w:rFonts w:cs="Times New Roman"/>
          <w:sz w:val="22"/>
          <w:szCs w:val="22"/>
          <w:lang w:eastAsia="de-DE"/>
        </w:rPr>
        <w:t>ētu</w:t>
      </w:r>
      <w:r w:rsidR="005B116B" w:rsidRPr="003F612F">
        <w:rPr>
          <w:rFonts w:cs="Times New Roman"/>
          <w:sz w:val="22"/>
          <w:szCs w:val="22"/>
          <w:lang w:eastAsia="de-DE"/>
        </w:rPr>
        <w:t xml:space="preserve"> būt </w:t>
      </w:r>
      <w:r w:rsidR="00A82E18">
        <w:rPr>
          <w:rFonts w:cs="Times New Roman"/>
          <w:sz w:val="22"/>
          <w:szCs w:val="22"/>
          <w:lang w:eastAsia="de-DE"/>
        </w:rPr>
        <w:t>daudzformu</w:t>
      </w:r>
      <w:r w:rsidR="005B116B" w:rsidRPr="003F612F">
        <w:rPr>
          <w:rFonts w:cs="Times New Roman"/>
          <w:sz w:val="22"/>
          <w:szCs w:val="22"/>
          <w:lang w:eastAsia="de-DE"/>
        </w:rPr>
        <w:t xml:space="preserve"> eritēma, Stīvensa-Džonsona sindroms</w:t>
      </w:r>
      <w:r w:rsidR="007B2182" w:rsidRPr="003F612F">
        <w:rPr>
          <w:rFonts w:cs="Times New Roman"/>
          <w:sz w:val="22"/>
          <w:szCs w:val="22"/>
          <w:lang w:eastAsia="de-DE"/>
        </w:rPr>
        <w:t xml:space="preserve"> </w:t>
      </w:r>
      <w:r w:rsidR="005B116B" w:rsidRPr="003F612F">
        <w:rPr>
          <w:rFonts w:cs="Times New Roman"/>
          <w:sz w:val="22"/>
          <w:szCs w:val="22"/>
          <w:lang w:eastAsia="de-DE"/>
        </w:rPr>
        <w:t>vai toksisk</w:t>
      </w:r>
      <w:r w:rsidR="00A82E18">
        <w:rPr>
          <w:rFonts w:cs="Times New Roman"/>
          <w:sz w:val="22"/>
          <w:szCs w:val="22"/>
          <w:lang w:eastAsia="de-DE"/>
        </w:rPr>
        <w:t>a</w:t>
      </w:r>
      <w:r w:rsidR="005B116B" w:rsidRPr="003F612F">
        <w:rPr>
          <w:rFonts w:cs="Times New Roman"/>
          <w:sz w:val="22"/>
          <w:szCs w:val="22"/>
          <w:lang w:eastAsia="de-DE"/>
        </w:rPr>
        <w:t xml:space="preserve"> epidermas nekrolīze, </w:t>
      </w:r>
      <w:r w:rsidR="001B34EF" w:rsidRPr="003F612F">
        <w:rPr>
          <w:rFonts w:cs="Times New Roman"/>
          <w:sz w:val="22"/>
          <w:szCs w:val="22"/>
          <w:lang w:eastAsia="de-DE"/>
        </w:rPr>
        <w:t xml:space="preserve">kas </w:t>
      </w:r>
      <w:r w:rsidR="005B116B" w:rsidRPr="003F612F">
        <w:rPr>
          <w:rFonts w:cs="Times New Roman"/>
          <w:sz w:val="22"/>
          <w:szCs w:val="22"/>
          <w:lang w:eastAsia="de-DE"/>
        </w:rPr>
        <w:t>ir smagas ādas reakcijas.</w:t>
      </w:r>
    </w:p>
    <w:p w14:paraId="251A5046" w14:textId="77777777" w:rsidR="005B116B" w:rsidRPr="003F612F" w:rsidRDefault="005B116B">
      <w:pPr>
        <w:pStyle w:val="WW-Default"/>
        <w:rPr>
          <w:rFonts w:cs="Times New Roman"/>
          <w:sz w:val="22"/>
          <w:szCs w:val="22"/>
        </w:rPr>
      </w:pPr>
    </w:p>
    <w:p w14:paraId="7D864C97" w14:textId="49170428" w:rsidR="005B116B" w:rsidRPr="003F612F" w:rsidRDefault="005B116B">
      <w:pPr>
        <w:pStyle w:val="WW-Default"/>
        <w:rPr>
          <w:rFonts w:cs="Times New Roman"/>
          <w:b/>
          <w:sz w:val="22"/>
          <w:szCs w:val="22"/>
        </w:rPr>
      </w:pPr>
      <w:r w:rsidRPr="003F612F">
        <w:rPr>
          <w:rFonts w:cs="Times New Roman"/>
          <w:b/>
          <w:sz w:val="22"/>
          <w:szCs w:val="22"/>
        </w:rPr>
        <w:t xml:space="preserve">Pārtrauciet Azithromycin Teva lietošanu un nekavējoties sazinieties ar ārstu, ja </w:t>
      </w:r>
      <w:r w:rsidR="00A82E18">
        <w:rPr>
          <w:rFonts w:cs="Times New Roman"/>
          <w:b/>
          <w:sz w:val="22"/>
          <w:szCs w:val="22"/>
        </w:rPr>
        <w:t>jums ir</w:t>
      </w:r>
      <w:r w:rsidRPr="003F612F">
        <w:rPr>
          <w:rFonts w:cs="Times New Roman"/>
          <w:b/>
          <w:sz w:val="22"/>
          <w:szCs w:val="22"/>
        </w:rPr>
        <w:t>:</w:t>
      </w:r>
    </w:p>
    <w:p w14:paraId="49173409" w14:textId="75A3D8C5" w:rsidR="00202454" w:rsidRPr="003F612F" w:rsidRDefault="005B116B" w:rsidP="00A82E18">
      <w:pPr>
        <w:pStyle w:val="WW-Default"/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b/>
          <w:sz w:val="22"/>
          <w:szCs w:val="22"/>
        </w:rPr>
        <w:t>-</w:t>
      </w:r>
      <w:r w:rsidR="00A82E18">
        <w:rPr>
          <w:rFonts w:cs="Times New Roman"/>
          <w:sz w:val="22"/>
          <w:szCs w:val="22"/>
        </w:rPr>
        <w:tab/>
        <w:t>smaga</w:t>
      </w:r>
      <w:r w:rsidRPr="003F612F">
        <w:rPr>
          <w:rFonts w:cs="Times New Roman"/>
          <w:sz w:val="22"/>
          <w:szCs w:val="22"/>
        </w:rPr>
        <w:t xml:space="preserve"> vai ilgstoš</w:t>
      </w:r>
      <w:r w:rsidR="00A82E18">
        <w:rPr>
          <w:rFonts w:cs="Times New Roman"/>
          <w:sz w:val="22"/>
          <w:szCs w:val="22"/>
        </w:rPr>
        <w:t>a</w:t>
      </w:r>
      <w:r w:rsidRPr="003F612F">
        <w:rPr>
          <w:rFonts w:cs="Times New Roman"/>
          <w:sz w:val="22"/>
          <w:szCs w:val="22"/>
        </w:rPr>
        <w:t xml:space="preserve"> caurej</w:t>
      </w:r>
      <w:r w:rsidR="00A82E18">
        <w:rPr>
          <w:rFonts w:cs="Times New Roman"/>
          <w:sz w:val="22"/>
          <w:szCs w:val="22"/>
        </w:rPr>
        <w:t>a</w:t>
      </w:r>
      <w:r w:rsidRPr="003F612F">
        <w:rPr>
          <w:rFonts w:cs="Times New Roman"/>
          <w:sz w:val="22"/>
          <w:szCs w:val="22"/>
        </w:rPr>
        <w:t xml:space="preserve">, var būt ar asiņu un gļotu piejaukumu. Tā var </w:t>
      </w:r>
      <w:r w:rsidR="00A82E18">
        <w:rPr>
          <w:rFonts w:cs="Times New Roman"/>
          <w:sz w:val="22"/>
          <w:szCs w:val="22"/>
        </w:rPr>
        <w:t>rasties</w:t>
      </w:r>
      <w:r w:rsidRPr="003F612F">
        <w:rPr>
          <w:rFonts w:cs="Times New Roman"/>
          <w:sz w:val="22"/>
          <w:szCs w:val="22"/>
        </w:rPr>
        <w:t xml:space="preserve"> ārstēšanas laikā, kā arī pēc ārstē</w:t>
      </w:r>
      <w:r w:rsidR="006A7906" w:rsidRPr="003F612F">
        <w:rPr>
          <w:rFonts w:cs="Times New Roman"/>
          <w:sz w:val="22"/>
          <w:szCs w:val="22"/>
        </w:rPr>
        <w:t>šanas pārtraukšanas, un var būt</w:t>
      </w:r>
      <w:r w:rsidR="00202454" w:rsidRPr="003F612F">
        <w:rPr>
          <w:rFonts w:cs="Times New Roman"/>
          <w:sz w:val="22"/>
          <w:szCs w:val="22"/>
        </w:rPr>
        <w:t xml:space="preserve"> </w:t>
      </w:r>
      <w:r w:rsidR="006A7906" w:rsidRPr="003F612F">
        <w:rPr>
          <w:rFonts w:cs="Times New Roman"/>
          <w:sz w:val="22"/>
          <w:szCs w:val="22"/>
        </w:rPr>
        <w:t>smaga</w:t>
      </w:r>
      <w:r w:rsidR="001B34EF" w:rsidRPr="003F612F">
        <w:rPr>
          <w:rFonts w:cs="Times New Roman"/>
          <w:sz w:val="22"/>
          <w:szCs w:val="22"/>
        </w:rPr>
        <w:t xml:space="preserve"> resnās</w:t>
      </w:r>
      <w:r w:rsidR="006A7906" w:rsidRPr="003F612F">
        <w:rPr>
          <w:rFonts w:cs="Times New Roman"/>
          <w:sz w:val="22"/>
          <w:szCs w:val="22"/>
        </w:rPr>
        <w:t xml:space="preserve"> </w:t>
      </w:r>
      <w:r w:rsidR="001B34EF" w:rsidRPr="003F612F">
        <w:rPr>
          <w:rFonts w:cs="Times New Roman"/>
          <w:sz w:val="22"/>
          <w:szCs w:val="22"/>
        </w:rPr>
        <w:t xml:space="preserve">zarnas </w:t>
      </w:r>
      <w:r w:rsidRPr="003F612F">
        <w:rPr>
          <w:rFonts w:cs="Times New Roman"/>
          <w:sz w:val="22"/>
          <w:szCs w:val="22"/>
        </w:rPr>
        <w:t>iekaisuma</w:t>
      </w:r>
      <w:r w:rsidR="001B34EF" w:rsidRPr="003F612F">
        <w:rPr>
          <w:rFonts w:cs="Times New Roman"/>
          <w:sz w:val="22"/>
          <w:szCs w:val="22"/>
        </w:rPr>
        <w:t xml:space="preserve"> pazīme</w:t>
      </w:r>
      <w:r w:rsidR="00202454" w:rsidRPr="003F612F">
        <w:rPr>
          <w:rFonts w:cs="Times New Roman"/>
          <w:sz w:val="22"/>
          <w:szCs w:val="22"/>
        </w:rPr>
        <w:t>;</w:t>
      </w:r>
    </w:p>
    <w:p w14:paraId="1A46CC40" w14:textId="40E340AD" w:rsidR="00202454" w:rsidRPr="003F612F" w:rsidRDefault="00202454" w:rsidP="00A82E18">
      <w:pPr>
        <w:pStyle w:val="WW-Default"/>
        <w:numPr>
          <w:ilvl w:val="0"/>
          <w:numId w:val="21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nespēks, ādas un acs ābolu dzelte</w:t>
      </w:r>
      <w:r w:rsidR="009B7BD6" w:rsidRPr="003F612F">
        <w:rPr>
          <w:rFonts w:cs="Times New Roman"/>
          <w:sz w:val="22"/>
          <w:szCs w:val="22"/>
        </w:rPr>
        <w:t>,</w:t>
      </w:r>
      <w:r w:rsidRPr="003F612F">
        <w:rPr>
          <w:rFonts w:cs="Times New Roman"/>
          <w:sz w:val="22"/>
          <w:szCs w:val="22"/>
        </w:rPr>
        <w:t xml:space="preserve"> un urīns tumšā krāsā; </w:t>
      </w:r>
    </w:p>
    <w:p w14:paraId="1CE402F7" w14:textId="6253CE85" w:rsidR="00202454" w:rsidRPr="003F612F" w:rsidRDefault="00202454" w:rsidP="00A82E18">
      <w:pPr>
        <w:pStyle w:val="WW-Default"/>
        <w:numPr>
          <w:ilvl w:val="0"/>
          <w:numId w:val="21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neparast</w:t>
      </w:r>
      <w:r w:rsidR="004E751D">
        <w:rPr>
          <w:rFonts w:cs="Times New Roman"/>
          <w:sz w:val="22"/>
          <w:szCs w:val="22"/>
        </w:rPr>
        <w:t>a</w:t>
      </w:r>
      <w:r w:rsidR="00A82E18">
        <w:rPr>
          <w:rFonts w:cs="Times New Roman"/>
          <w:sz w:val="22"/>
          <w:szCs w:val="22"/>
        </w:rPr>
        <w:t xml:space="preserve"> zilum</w:t>
      </w:r>
      <w:r w:rsidR="004E751D">
        <w:rPr>
          <w:rFonts w:cs="Times New Roman"/>
          <w:sz w:val="22"/>
          <w:szCs w:val="22"/>
        </w:rPr>
        <w:t>u veidošanās</w:t>
      </w:r>
      <w:r w:rsidR="00A82E18">
        <w:rPr>
          <w:rFonts w:cs="Times New Roman"/>
          <w:sz w:val="22"/>
          <w:szCs w:val="22"/>
        </w:rPr>
        <w:t xml:space="preserve"> vai </w:t>
      </w:r>
      <w:r w:rsidRPr="003F612F">
        <w:rPr>
          <w:rFonts w:cs="Times New Roman"/>
          <w:sz w:val="22"/>
          <w:szCs w:val="22"/>
        </w:rPr>
        <w:t>nosliece uz</w:t>
      </w:r>
      <w:r w:rsidR="004E751D">
        <w:rPr>
          <w:rFonts w:cs="Times New Roman"/>
          <w:sz w:val="22"/>
          <w:szCs w:val="22"/>
        </w:rPr>
        <w:t xml:space="preserve"> asiņošanu;</w:t>
      </w:r>
    </w:p>
    <w:p w14:paraId="391C8CD5" w14:textId="50E6429C" w:rsidR="00202454" w:rsidRPr="003F612F" w:rsidRDefault="00202454" w:rsidP="00A82E18">
      <w:pPr>
        <w:pStyle w:val="WW-Default"/>
        <w:numPr>
          <w:ilvl w:val="0"/>
          <w:numId w:val="21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ātra (ventrikulārā tahi</w:t>
      </w:r>
      <w:r w:rsidR="009B7BD6" w:rsidRPr="003F612F">
        <w:rPr>
          <w:rFonts w:cs="Times New Roman"/>
          <w:sz w:val="22"/>
          <w:szCs w:val="22"/>
        </w:rPr>
        <w:t>k</w:t>
      </w:r>
      <w:r w:rsidRPr="003F612F">
        <w:rPr>
          <w:rFonts w:cs="Times New Roman"/>
          <w:sz w:val="22"/>
          <w:szCs w:val="22"/>
        </w:rPr>
        <w:t>ardija) vai neregulāra sirdsda</w:t>
      </w:r>
      <w:r w:rsidR="006A7906" w:rsidRPr="003F612F">
        <w:rPr>
          <w:rFonts w:cs="Times New Roman"/>
          <w:sz w:val="22"/>
          <w:szCs w:val="22"/>
        </w:rPr>
        <w:t xml:space="preserve">rbība, vai sirds ritma izmaiņas, kas redzamas </w:t>
      </w:r>
      <w:r w:rsidRPr="003F612F">
        <w:rPr>
          <w:rFonts w:cs="Times New Roman"/>
          <w:sz w:val="22"/>
          <w:szCs w:val="22"/>
        </w:rPr>
        <w:t xml:space="preserve">elektrokardiogrammā (QT intervāla pagarināšanās un </w:t>
      </w:r>
      <w:r w:rsidRPr="003F612F">
        <w:rPr>
          <w:rFonts w:cs="Times New Roman"/>
          <w:i/>
          <w:sz w:val="22"/>
          <w:szCs w:val="22"/>
        </w:rPr>
        <w:t>Torsade</w:t>
      </w:r>
      <w:r w:rsidR="009B7BD6" w:rsidRPr="003F612F">
        <w:rPr>
          <w:rFonts w:cs="Times New Roman"/>
          <w:i/>
          <w:sz w:val="22"/>
          <w:szCs w:val="22"/>
        </w:rPr>
        <w:t>s</w:t>
      </w:r>
      <w:r w:rsidRPr="003F612F">
        <w:rPr>
          <w:rFonts w:cs="Times New Roman"/>
          <w:i/>
          <w:sz w:val="22"/>
          <w:szCs w:val="22"/>
        </w:rPr>
        <w:t xml:space="preserve"> de pointes)</w:t>
      </w:r>
      <w:r w:rsidRPr="003F612F">
        <w:rPr>
          <w:rFonts w:cs="Times New Roman"/>
          <w:sz w:val="22"/>
          <w:szCs w:val="22"/>
        </w:rPr>
        <w:t>.</w:t>
      </w:r>
    </w:p>
    <w:p w14:paraId="57CFF6BE" w14:textId="77777777" w:rsidR="004E0CAA" w:rsidRPr="003F612F" w:rsidRDefault="004E0CAA">
      <w:pPr>
        <w:pStyle w:val="WW-Default"/>
        <w:rPr>
          <w:rFonts w:cs="Times New Roman"/>
          <w:sz w:val="22"/>
          <w:szCs w:val="22"/>
        </w:rPr>
      </w:pPr>
    </w:p>
    <w:p w14:paraId="3F3DBA0B" w14:textId="6DC99C06" w:rsidR="005B116B" w:rsidRPr="003F612F" w:rsidRDefault="004E0CAA">
      <w:pPr>
        <w:pStyle w:val="WW-Default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Ir ziņots par </w:t>
      </w:r>
      <w:r w:rsidR="004E751D">
        <w:rPr>
          <w:rFonts w:cs="Times New Roman"/>
          <w:sz w:val="22"/>
          <w:szCs w:val="22"/>
        </w:rPr>
        <w:t>tālāk uzskaitītajām blakusparādībām.</w:t>
      </w:r>
    </w:p>
    <w:p w14:paraId="01A09401" w14:textId="77777777" w:rsidR="004E0CAA" w:rsidRPr="003F612F" w:rsidRDefault="004E0CAA">
      <w:pPr>
        <w:pStyle w:val="WW-Default"/>
        <w:rPr>
          <w:rFonts w:cs="Times New Roman"/>
          <w:sz w:val="22"/>
          <w:szCs w:val="22"/>
        </w:rPr>
      </w:pPr>
    </w:p>
    <w:p w14:paraId="59D76A94" w14:textId="64F6D64F" w:rsidR="000D6581" w:rsidRPr="003F612F" w:rsidRDefault="000D6581">
      <w:pPr>
        <w:pStyle w:val="WW-Default"/>
        <w:rPr>
          <w:rFonts w:cs="Times New Roman"/>
          <w:i/>
          <w:sz w:val="22"/>
          <w:szCs w:val="22"/>
        </w:rPr>
      </w:pPr>
      <w:r w:rsidRPr="003F612F">
        <w:rPr>
          <w:rFonts w:cs="Times New Roman"/>
          <w:i/>
          <w:sz w:val="22"/>
          <w:szCs w:val="22"/>
        </w:rPr>
        <w:t>Ļoti bieži (</w:t>
      </w:r>
      <w:r w:rsidR="009B7BD6" w:rsidRPr="003F612F">
        <w:rPr>
          <w:rFonts w:cs="Times New Roman"/>
          <w:i/>
          <w:sz w:val="22"/>
          <w:szCs w:val="22"/>
        </w:rPr>
        <w:t xml:space="preserve">var rasties </w:t>
      </w:r>
      <w:r w:rsidRPr="003F612F">
        <w:rPr>
          <w:rFonts w:cs="Times New Roman"/>
          <w:i/>
          <w:sz w:val="22"/>
          <w:szCs w:val="22"/>
        </w:rPr>
        <w:t>vairāk nekā</w:t>
      </w:r>
      <w:r w:rsidR="004E0CAA" w:rsidRPr="003F612F">
        <w:rPr>
          <w:rFonts w:cs="Times New Roman"/>
          <w:i/>
          <w:sz w:val="22"/>
          <w:szCs w:val="22"/>
        </w:rPr>
        <w:t xml:space="preserve"> 1 no 10 </w:t>
      </w:r>
      <w:r w:rsidRPr="003F612F">
        <w:rPr>
          <w:rFonts w:cs="Times New Roman"/>
          <w:i/>
          <w:sz w:val="22"/>
          <w:szCs w:val="22"/>
        </w:rPr>
        <w:t>c</w:t>
      </w:r>
      <w:r w:rsidR="004E0CAA" w:rsidRPr="003F612F">
        <w:rPr>
          <w:rFonts w:cs="Times New Roman"/>
          <w:i/>
          <w:sz w:val="22"/>
          <w:szCs w:val="22"/>
        </w:rPr>
        <w:t>ilvēkiem)</w:t>
      </w:r>
      <w:r w:rsidR="004E751D">
        <w:rPr>
          <w:rFonts w:cs="Times New Roman"/>
          <w:i/>
          <w:sz w:val="22"/>
          <w:szCs w:val="22"/>
        </w:rPr>
        <w:t>:</w:t>
      </w:r>
    </w:p>
    <w:p w14:paraId="38208FE6" w14:textId="77777777" w:rsidR="000D6581" w:rsidRPr="003F612F" w:rsidRDefault="000D6581" w:rsidP="004E751D">
      <w:pPr>
        <w:pStyle w:val="WW-Default"/>
        <w:numPr>
          <w:ilvl w:val="0"/>
          <w:numId w:val="7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caureja</w:t>
      </w:r>
      <w:r w:rsidR="00042F05" w:rsidRPr="003F612F">
        <w:rPr>
          <w:rFonts w:cs="Times New Roman"/>
          <w:sz w:val="22"/>
          <w:szCs w:val="22"/>
        </w:rPr>
        <w:t>.</w:t>
      </w:r>
      <w:r w:rsidRPr="003F612F">
        <w:rPr>
          <w:rFonts w:cs="Times New Roman"/>
          <w:sz w:val="22"/>
          <w:szCs w:val="22"/>
        </w:rPr>
        <w:t xml:space="preserve"> </w:t>
      </w:r>
    </w:p>
    <w:p w14:paraId="543D461E" w14:textId="4E3EDA74" w:rsidR="000D6581" w:rsidRPr="003F612F" w:rsidRDefault="000D6581">
      <w:pPr>
        <w:pStyle w:val="WW-Default"/>
        <w:rPr>
          <w:rFonts w:cs="Times New Roman"/>
          <w:sz w:val="22"/>
          <w:szCs w:val="22"/>
        </w:rPr>
      </w:pPr>
    </w:p>
    <w:p w14:paraId="4DB7C563" w14:textId="6C887295" w:rsidR="000D6581" w:rsidRPr="003F612F" w:rsidRDefault="000D6581">
      <w:pPr>
        <w:pStyle w:val="WW-Default"/>
        <w:rPr>
          <w:rFonts w:cs="Times New Roman"/>
          <w:i/>
          <w:sz w:val="22"/>
          <w:szCs w:val="22"/>
        </w:rPr>
      </w:pPr>
      <w:r w:rsidRPr="003F612F">
        <w:rPr>
          <w:rFonts w:cs="Times New Roman"/>
          <w:i/>
          <w:sz w:val="22"/>
          <w:szCs w:val="22"/>
        </w:rPr>
        <w:t>Bieži (</w:t>
      </w:r>
      <w:r w:rsidR="009B7BD6" w:rsidRPr="003F612F">
        <w:rPr>
          <w:rFonts w:cs="Times New Roman"/>
          <w:i/>
          <w:sz w:val="22"/>
          <w:szCs w:val="22"/>
        </w:rPr>
        <w:t>var rasties</w:t>
      </w:r>
      <w:r w:rsidR="004E0CAA" w:rsidRPr="003F612F">
        <w:rPr>
          <w:rFonts w:cs="Times New Roman"/>
          <w:i/>
          <w:sz w:val="22"/>
          <w:szCs w:val="22"/>
        </w:rPr>
        <w:t xml:space="preserve"> </w:t>
      </w:r>
      <w:r w:rsidR="009B7BD6" w:rsidRPr="003F612F">
        <w:rPr>
          <w:rFonts w:cs="Times New Roman"/>
          <w:i/>
          <w:sz w:val="22"/>
          <w:szCs w:val="22"/>
        </w:rPr>
        <w:t xml:space="preserve">līdz </w:t>
      </w:r>
      <w:r w:rsidR="004E0CAA" w:rsidRPr="003F612F">
        <w:rPr>
          <w:rFonts w:cs="Times New Roman"/>
          <w:i/>
          <w:sz w:val="22"/>
          <w:szCs w:val="22"/>
        </w:rPr>
        <w:t>1 no 10 cilvēkiem)</w:t>
      </w:r>
      <w:r w:rsidR="004E751D">
        <w:rPr>
          <w:rFonts w:cs="Times New Roman"/>
          <w:i/>
          <w:sz w:val="22"/>
          <w:szCs w:val="22"/>
        </w:rPr>
        <w:t>:</w:t>
      </w:r>
    </w:p>
    <w:p w14:paraId="1E1C54AA" w14:textId="77777777" w:rsidR="00463BD8" w:rsidRPr="003F612F" w:rsidRDefault="00463BD8" w:rsidP="004E751D">
      <w:pPr>
        <w:pStyle w:val="WW-Default"/>
        <w:numPr>
          <w:ilvl w:val="0"/>
          <w:numId w:val="9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galvassāpes</w:t>
      </w:r>
      <w:r w:rsidR="00042F05" w:rsidRPr="003F612F">
        <w:rPr>
          <w:rFonts w:cs="Times New Roman"/>
          <w:sz w:val="22"/>
          <w:szCs w:val="22"/>
        </w:rPr>
        <w:t>,</w:t>
      </w:r>
    </w:p>
    <w:p w14:paraId="1B25E921" w14:textId="77777777" w:rsidR="004E0CAA" w:rsidRPr="003F612F" w:rsidRDefault="00463BD8" w:rsidP="004E751D">
      <w:pPr>
        <w:pStyle w:val="WW-Default"/>
        <w:numPr>
          <w:ilvl w:val="0"/>
          <w:numId w:val="9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vemšana</w:t>
      </w:r>
      <w:r w:rsidR="004E0CAA" w:rsidRPr="003F612F">
        <w:rPr>
          <w:rFonts w:cs="Times New Roman"/>
          <w:sz w:val="22"/>
          <w:szCs w:val="22"/>
        </w:rPr>
        <w:t>,</w:t>
      </w:r>
    </w:p>
    <w:p w14:paraId="51F0F7AD" w14:textId="77777777" w:rsidR="004E0CAA" w:rsidRPr="003F612F" w:rsidRDefault="004E0CAA" w:rsidP="004E751D">
      <w:pPr>
        <w:pStyle w:val="WW-Default"/>
        <w:numPr>
          <w:ilvl w:val="0"/>
          <w:numId w:val="9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sāpes vēderā,</w:t>
      </w:r>
    </w:p>
    <w:p w14:paraId="3FE8AE3D" w14:textId="245A8EE0" w:rsidR="00463BD8" w:rsidRPr="003F612F" w:rsidRDefault="00463BD8" w:rsidP="004E751D">
      <w:pPr>
        <w:pStyle w:val="WW-Default"/>
        <w:numPr>
          <w:ilvl w:val="0"/>
          <w:numId w:val="9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slikta dūša</w:t>
      </w:r>
      <w:r w:rsidR="00042F05" w:rsidRPr="003F612F">
        <w:rPr>
          <w:rFonts w:cs="Times New Roman"/>
          <w:sz w:val="22"/>
          <w:szCs w:val="22"/>
        </w:rPr>
        <w:t>,</w:t>
      </w:r>
    </w:p>
    <w:p w14:paraId="5C7121A4" w14:textId="6ECB0112" w:rsidR="00042F05" w:rsidRPr="003F612F" w:rsidRDefault="00DE4B26" w:rsidP="004E751D">
      <w:pPr>
        <w:pStyle w:val="WW-Default"/>
        <w:numPr>
          <w:ilvl w:val="0"/>
          <w:numId w:val="9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balto asins šūnu </w:t>
      </w:r>
      <w:r w:rsidR="00042F05" w:rsidRPr="003F612F">
        <w:rPr>
          <w:rFonts w:cs="Times New Roman"/>
          <w:sz w:val="22"/>
          <w:szCs w:val="22"/>
        </w:rPr>
        <w:t xml:space="preserve">skaita izmaiņas, bikarbonātu </w:t>
      </w:r>
      <w:r w:rsidR="004E0CAA" w:rsidRPr="003F612F">
        <w:rPr>
          <w:rFonts w:cs="Times New Roman"/>
          <w:sz w:val="22"/>
          <w:szCs w:val="22"/>
        </w:rPr>
        <w:t>koncentrācijas</w:t>
      </w:r>
      <w:r w:rsidR="00042F05" w:rsidRPr="003F612F">
        <w:rPr>
          <w:rFonts w:cs="Times New Roman"/>
          <w:sz w:val="22"/>
          <w:szCs w:val="22"/>
        </w:rPr>
        <w:t xml:space="preserve"> </w:t>
      </w:r>
      <w:r w:rsidR="009B7BD6" w:rsidRPr="003F612F">
        <w:rPr>
          <w:rFonts w:cs="Times New Roman"/>
          <w:sz w:val="22"/>
          <w:szCs w:val="22"/>
        </w:rPr>
        <w:t xml:space="preserve">izmaiņas </w:t>
      </w:r>
      <w:r w:rsidR="00042F05" w:rsidRPr="003F612F">
        <w:rPr>
          <w:rFonts w:cs="Times New Roman"/>
          <w:sz w:val="22"/>
          <w:szCs w:val="22"/>
        </w:rPr>
        <w:t>asinīs.</w:t>
      </w:r>
    </w:p>
    <w:p w14:paraId="7B24755A" w14:textId="77777777" w:rsidR="000D6581" w:rsidRPr="003F612F" w:rsidRDefault="000D6581" w:rsidP="006B6C0A">
      <w:pPr>
        <w:pStyle w:val="WW-Default"/>
        <w:ind w:left="567" w:hanging="567"/>
        <w:rPr>
          <w:rFonts w:cs="Times New Roman"/>
          <w:sz w:val="22"/>
          <w:szCs w:val="22"/>
        </w:rPr>
      </w:pPr>
    </w:p>
    <w:p w14:paraId="40B709A9" w14:textId="5C284EB5" w:rsidR="000D6581" w:rsidRPr="003F612F" w:rsidRDefault="004E0CAA">
      <w:pPr>
        <w:pStyle w:val="WW-Default"/>
        <w:rPr>
          <w:rFonts w:cs="Times New Roman"/>
          <w:i/>
          <w:sz w:val="22"/>
          <w:szCs w:val="22"/>
        </w:rPr>
      </w:pPr>
      <w:r w:rsidRPr="003F612F">
        <w:rPr>
          <w:rFonts w:cs="Times New Roman"/>
          <w:i/>
          <w:sz w:val="22"/>
          <w:szCs w:val="22"/>
        </w:rPr>
        <w:t>Retāk (</w:t>
      </w:r>
      <w:r w:rsidR="009B7BD6" w:rsidRPr="003F612F">
        <w:rPr>
          <w:rFonts w:cs="Times New Roman"/>
          <w:i/>
          <w:sz w:val="22"/>
          <w:szCs w:val="22"/>
        </w:rPr>
        <w:t xml:space="preserve">var rasties līdz </w:t>
      </w:r>
      <w:r w:rsidRPr="003F612F">
        <w:rPr>
          <w:rFonts w:cs="Times New Roman"/>
          <w:i/>
          <w:sz w:val="22"/>
          <w:szCs w:val="22"/>
        </w:rPr>
        <w:t>1 no 100 </w:t>
      </w:r>
      <w:r w:rsidR="00EE10E5" w:rsidRPr="003F612F">
        <w:rPr>
          <w:rFonts w:cs="Times New Roman"/>
          <w:i/>
          <w:sz w:val="22"/>
          <w:szCs w:val="22"/>
        </w:rPr>
        <w:t>cilvēkiem</w:t>
      </w:r>
      <w:r w:rsidRPr="003F612F">
        <w:rPr>
          <w:rFonts w:cs="Times New Roman"/>
          <w:i/>
          <w:sz w:val="22"/>
          <w:szCs w:val="22"/>
        </w:rPr>
        <w:t>):</w:t>
      </w:r>
    </w:p>
    <w:p w14:paraId="724417BC" w14:textId="575A0F7D" w:rsidR="009B7BD6" w:rsidRPr="003F612F" w:rsidRDefault="009B7BD6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kandidoze (piena sēnītes infekcija),</w:t>
      </w:r>
    </w:p>
    <w:p w14:paraId="28FEF06B" w14:textId="4FBE506F" w:rsidR="009B7BD6" w:rsidRPr="003F612F" w:rsidRDefault="009B7BD6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vagīnas infekcija (vaginīts)</w:t>
      </w:r>
    </w:p>
    <w:p w14:paraId="4ECFBCB9" w14:textId="77777777" w:rsidR="00892021" w:rsidRPr="003F612F" w:rsidRDefault="00892021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pneimonija,</w:t>
      </w:r>
    </w:p>
    <w:p w14:paraId="48FA7DEC" w14:textId="65CC9448" w:rsidR="001D3EC7" w:rsidRPr="003F612F" w:rsidRDefault="00042F05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sēnīšu infekcijas</w:t>
      </w:r>
      <w:r w:rsidR="001D3EC7" w:rsidRPr="003F612F">
        <w:rPr>
          <w:rFonts w:cs="Times New Roman"/>
          <w:sz w:val="22"/>
          <w:szCs w:val="22"/>
        </w:rPr>
        <w:t>,</w:t>
      </w:r>
    </w:p>
    <w:p w14:paraId="5A497781" w14:textId="77777777" w:rsidR="00892021" w:rsidRPr="003F612F" w:rsidRDefault="00042F05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bakteriālas infekcijas,</w:t>
      </w:r>
    </w:p>
    <w:p w14:paraId="1BDD2FF1" w14:textId="77777777" w:rsidR="00892021" w:rsidRPr="003F612F" w:rsidRDefault="00892021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rīkles iekaisums (faringīts),</w:t>
      </w:r>
    </w:p>
    <w:p w14:paraId="66F016E2" w14:textId="02A32BDC" w:rsidR="00892021" w:rsidRPr="003F612F" w:rsidRDefault="009B7BD6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diskomforta sajūta vēderā</w:t>
      </w:r>
      <w:r w:rsidR="00892021" w:rsidRPr="003F612F">
        <w:rPr>
          <w:rFonts w:cs="Times New Roman"/>
          <w:sz w:val="22"/>
          <w:szCs w:val="22"/>
        </w:rPr>
        <w:t xml:space="preserve"> (</w:t>
      </w:r>
      <w:r w:rsidR="00EB3C56" w:rsidRPr="003F612F">
        <w:rPr>
          <w:rFonts w:cs="Times New Roman"/>
          <w:sz w:val="22"/>
          <w:szCs w:val="22"/>
        </w:rPr>
        <w:t>gastroenterīts</w:t>
      </w:r>
      <w:r w:rsidR="00892021" w:rsidRPr="003F612F">
        <w:rPr>
          <w:rFonts w:cs="Times New Roman"/>
          <w:sz w:val="22"/>
          <w:szCs w:val="22"/>
        </w:rPr>
        <w:t>),</w:t>
      </w:r>
    </w:p>
    <w:p w14:paraId="227B10EE" w14:textId="5E687792" w:rsidR="000D6581" w:rsidRPr="003F612F" w:rsidRDefault="00892021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elpas trūkums</w:t>
      </w:r>
      <w:r w:rsidR="00EB3C56" w:rsidRPr="003F612F">
        <w:rPr>
          <w:rFonts w:cs="Times New Roman"/>
          <w:sz w:val="22"/>
          <w:szCs w:val="22"/>
        </w:rPr>
        <w:t>,</w:t>
      </w:r>
      <w:r w:rsidRPr="003F612F">
        <w:rPr>
          <w:rFonts w:cs="Times New Roman"/>
          <w:sz w:val="22"/>
          <w:szCs w:val="22"/>
        </w:rPr>
        <w:t xml:space="preserve"> sāpes krūtīs, sēkšana un klepus (elpošanas traucējumi),</w:t>
      </w:r>
    </w:p>
    <w:p w14:paraId="68BFFDAB" w14:textId="345F8F52" w:rsidR="00892021" w:rsidRPr="003F612F" w:rsidRDefault="00892021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iesnas</w:t>
      </w:r>
      <w:r w:rsidR="00C47356" w:rsidRPr="003F612F">
        <w:rPr>
          <w:rFonts w:cs="Times New Roman"/>
          <w:sz w:val="22"/>
          <w:szCs w:val="22"/>
        </w:rPr>
        <w:t xml:space="preserve">/aizlikts deguns </w:t>
      </w:r>
      <w:r w:rsidRPr="003F612F">
        <w:rPr>
          <w:rFonts w:cs="Times New Roman"/>
          <w:sz w:val="22"/>
          <w:szCs w:val="22"/>
        </w:rPr>
        <w:t>(rinīts),</w:t>
      </w:r>
    </w:p>
    <w:p w14:paraId="58348BF5" w14:textId="48D65291" w:rsidR="00EB3C56" w:rsidRPr="003F612F" w:rsidRDefault="00C47356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samazināts balto </w:t>
      </w:r>
      <w:r w:rsidR="00960FF8" w:rsidRPr="003F612F">
        <w:rPr>
          <w:rFonts w:cs="Times New Roman"/>
          <w:sz w:val="22"/>
          <w:szCs w:val="22"/>
        </w:rPr>
        <w:t xml:space="preserve">asins </w:t>
      </w:r>
      <w:r w:rsidRPr="003F612F">
        <w:rPr>
          <w:rFonts w:cs="Times New Roman"/>
          <w:sz w:val="22"/>
          <w:szCs w:val="22"/>
        </w:rPr>
        <w:t>šūnu</w:t>
      </w:r>
      <w:r w:rsidR="00EB3C56" w:rsidRPr="003F612F">
        <w:rPr>
          <w:rFonts w:cs="Times New Roman"/>
          <w:sz w:val="22"/>
          <w:szCs w:val="22"/>
        </w:rPr>
        <w:t xml:space="preserve"> </w:t>
      </w:r>
      <w:r w:rsidR="00892021" w:rsidRPr="003F612F">
        <w:rPr>
          <w:rFonts w:cs="Times New Roman"/>
          <w:sz w:val="22"/>
          <w:szCs w:val="22"/>
        </w:rPr>
        <w:t>skaits,</w:t>
      </w:r>
    </w:p>
    <w:p w14:paraId="50CA8F9F" w14:textId="2F17720C" w:rsidR="00892021" w:rsidRPr="003F612F" w:rsidRDefault="009B7BD6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tūska, tai skaitā plaukstu</w:t>
      </w:r>
      <w:r w:rsidR="00892021" w:rsidRPr="003F612F">
        <w:rPr>
          <w:rFonts w:cs="Times New Roman"/>
          <w:sz w:val="22"/>
          <w:szCs w:val="22"/>
        </w:rPr>
        <w:t>/</w:t>
      </w:r>
      <w:r w:rsidRPr="003F612F">
        <w:rPr>
          <w:rFonts w:cs="Times New Roman"/>
          <w:sz w:val="22"/>
          <w:szCs w:val="22"/>
        </w:rPr>
        <w:t xml:space="preserve">pēdu </w:t>
      </w:r>
      <w:r w:rsidR="00892021" w:rsidRPr="003F612F">
        <w:rPr>
          <w:rFonts w:cs="Times New Roman"/>
          <w:sz w:val="22"/>
          <w:szCs w:val="22"/>
        </w:rPr>
        <w:t>tūska,</w:t>
      </w:r>
    </w:p>
    <w:p w14:paraId="63B85242" w14:textId="60A26FE4" w:rsidR="00892021" w:rsidRPr="003F612F" w:rsidRDefault="00892021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alerģiskas reakcijas,</w:t>
      </w:r>
    </w:p>
    <w:p w14:paraId="627AF413" w14:textId="411C3A00" w:rsidR="00892021" w:rsidRPr="003F612F" w:rsidRDefault="004E751D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ēstgribas</w:t>
      </w:r>
      <w:r w:rsidR="00EB3C56" w:rsidRPr="003F612F">
        <w:rPr>
          <w:rFonts w:cs="Times New Roman"/>
          <w:sz w:val="22"/>
          <w:szCs w:val="22"/>
        </w:rPr>
        <w:t xml:space="preserve"> zudums</w:t>
      </w:r>
      <w:r w:rsidR="00892021" w:rsidRPr="003F612F">
        <w:rPr>
          <w:rFonts w:cs="Times New Roman"/>
          <w:sz w:val="22"/>
          <w:szCs w:val="22"/>
        </w:rPr>
        <w:t xml:space="preserve"> (anoreksija),</w:t>
      </w:r>
    </w:p>
    <w:p w14:paraId="30F74D69" w14:textId="77777777" w:rsidR="00892021" w:rsidRPr="003F612F" w:rsidRDefault="00892021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nervozitāte,</w:t>
      </w:r>
    </w:p>
    <w:p w14:paraId="2C7F9626" w14:textId="77777777" w:rsidR="00E91EFD" w:rsidRPr="003F612F" w:rsidRDefault="00EB3C56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bezmiegs, </w:t>
      </w:r>
    </w:p>
    <w:p w14:paraId="3B4F890E" w14:textId="77777777" w:rsidR="00E91EFD" w:rsidRPr="003F612F" w:rsidRDefault="00EB3C56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reibonis, </w:t>
      </w:r>
    </w:p>
    <w:p w14:paraId="634E90BD" w14:textId="77777777" w:rsidR="00E91EFD" w:rsidRPr="003F612F" w:rsidRDefault="00E91EFD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miegainība,</w:t>
      </w:r>
    </w:p>
    <w:p w14:paraId="194C3CC7" w14:textId="77777777" w:rsidR="00E91EFD" w:rsidRPr="003F612F" w:rsidRDefault="00EB3C56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garšas sajūtas traucējumi</w:t>
      </w:r>
      <w:r w:rsidR="00E91EFD" w:rsidRPr="003F612F">
        <w:rPr>
          <w:rFonts w:cs="Times New Roman"/>
          <w:sz w:val="22"/>
          <w:szCs w:val="22"/>
        </w:rPr>
        <w:t xml:space="preserve"> (disgeizija),</w:t>
      </w:r>
    </w:p>
    <w:p w14:paraId="7767449E" w14:textId="393BA5DE" w:rsidR="00EB3C56" w:rsidRPr="003F612F" w:rsidRDefault="00801F16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durstoša sajūta</w:t>
      </w:r>
      <w:r w:rsidR="00E91EFD" w:rsidRPr="003F612F">
        <w:rPr>
          <w:rFonts w:cs="Times New Roman"/>
          <w:sz w:val="22"/>
          <w:szCs w:val="22"/>
        </w:rPr>
        <w:t xml:space="preserve"> un nejūtīgums (</w:t>
      </w:r>
      <w:r w:rsidR="00EB3C56" w:rsidRPr="003F612F">
        <w:rPr>
          <w:rFonts w:cs="Times New Roman"/>
          <w:sz w:val="22"/>
          <w:szCs w:val="22"/>
        </w:rPr>
        <w:t>parestēzija</w:t>
      </w:r>
      <w:r w:rsidR="00E91EFD" w:rsidRPr="003F612F">
        <w:rPr>
          <w:rFonts w:cs="Times New Roman"/>
          <w:sz w:val="22"/>
          <w:szCs w:val="22"/>
        </w:rPr>
        <w:t>)</w:t>
      </w:r>
      <w:r w:rsidR="00EB3C56" w:rsidRPr="003F612F">
        <w:rPr>
          <w:rFonts w:cs="Times New Roman"/>
          <w:sz w:val="22"/>
          <w:szCs w:val="22"/>
        </w:rPr>
        <w:t>,</w:t>
      </w:r>
    </w:p>
    <w:p w14:paraId="136E3698" w14:textId="77777777" w:rsidR="00E91EFD" w:rsidRPr="003F612F" w:rsidRDefault="00E91EFD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redzes pasliktināšanās,</w:t>
      </w:r>
    </w:p>
    <w:p w14:paraId="4FC05623" w14:textId="06313240" w:rsidR="00EB3C56" w:rsidRPr="003F612F" w:rsidRDefault="00EB3C56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ausu bojājumi,</w:t>
      </w:r>
    </w:p>
    <w:p w14:paraId="28616A3D" w14:textId="317EFDFE" w:rsidR="00E91EFD" w:rsidRPr="003F612F" w:rsidRDefault="00BA2117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griešanās sajūta </w:t>
      </w:r>
      <w:r w:rsidR="00E91EFD" w:rsidRPr="003F612F">
        <w:rPr>
          <w:rFonts w:cs="Times New Roman"/>
          <w:sz w:val="22"/>
          <w:szCs w:val="22"/>
        </w:rPr>
        <w:t>(vertigo),</w:t>
      </w:r>
    </w:p>
    <w:p w14:paraId="20B5568E" w14:textId="77777777" w:rsidR="00EB3C56" w:rsidRPr="003F612F" w:rsidRDefault="00EB3C56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sirdsklauves,</w:t>
      </w:r>
    </w:p>
    <w:p w14:paraId="67C65741" w14:textId="77777777" w:rsidR="00EB3C56" w:rsidRPr="003F612F" w:rsidRDefault="00EB3C56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karstuma viļņi,</w:t>
      </w:r>
    </w:p>
    <w:p w14:paraId="5761956E" w14:textId="69C4687C" w:rsidR="00E91EFD" w:rsidRPr="003F612F" w:rsidRDefault="00BA2117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elpas trūkums </w:t>
      </w:r>
      <w:r w:rsidR="00E91EFD" w:rsidRPr="003F612F">
        <w:rPr>
          <w:rFonts w:cs="Times New Roman"/>
          <w:sz w:val="22"/>
          <w:szCs w:val="22"/>
        </w:rPr>
        <w:t>(dispnoja),</w:t>
      </w:r>
    </w:p>
    <w:p w14:paraId="3F0E585E" w14:textId="42C40C44" w:rsidR="00EB3C56" w:rsidRPr="003F612F" w:rsidRDefault="00EB3C56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asiņošana no deguna</w:t>
      </w:r>
      <w:r w:rsidR="00E91EFD" w:rsidRPr="003F612F">
        <w:rPr>
          <w:rFonts w:cs="Times New Roman"/>
          <w:sz w:val="22"/>
          <w:szCs w:val="22"/>
        </w:rPr>
        <w:t>,</w:t>
      </w:r>
    </w:p>
    <w:p w14:paraId="7AF691F7" w14:textId="77777777" w:rsidR="00E91EFD" w:rsidRPr="003F612F" w:rsidRDefault="00E91EFD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eastAsia="TimesNewRomanPSMT" w:cs="Times New Roman"/>
          <w:sz w:val="22"/>
          <w:szCs w:val="22"/>
        </w:rPr>
        <w:t>aizcietējums,</w:t>
      </w:r>
    </w:p>
    <w:p w14:paraId="77F1E617" w14:textId="77777777" w:rsidR="00E91EFD" w:rsidRPr="003F612F" w:rsidRDefault="00EB3C56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eastAsia="TimesNewRomanPSMT" w:cs="Times New Roman"/>
          <w:sz w:val="22"/>
          <w:szCs w:val="22"/>
        </w:rPr>
        <w:t>pastiprināta gāzu veidošanās</w:t>
      </w:r>
      <w:r w:rsidR="00E91EFD" w:rsidRPr="003F612F">
        <w:rPr>
          <w:rFonts w:eastAsia="TimesNewRomanPSMT" w:cs="Times New Roman"/>
          <w:sz w:val="22"/>
          <w:szCs w:val="22"/>
        </w:rPr>
        <w:t>,</w:t>
      </w:r>
    </w:p>
    <w:p w14:paraId="2AB03FE9" w14:textId="77777777" w:rsidR="00E91EFD" w:rsidRPr="003F612F" w:rsidRDefault="00E91EFD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eastAsia="TimesNewRomanPSMT" w:cs="Times New Roman"/>
          <w:sz w:val="22"/>
          <w:szCs w:val="22"/>
        </w:rPr>
        <w:t>gremošanas traucējumi,</w:t>
      </w:r>
    </w:p>
    <w:p w14:paraId="0E4A58FB" w14:textId="77777777" w:rsidR="00E91EFD" w:rsidRPr="003F612F" w:rsidRDefault="00E91EFD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eastAsia="TimesNewRomanPSMT" w:cs="Times New Roman"/>
          <w:sz w:val="22"/>
          <w:szCs w:val="22"/>
        </w:rPr>
        <w:t>kuņģa gļotādas iekaisums (</w:t>
      </w:r>
      <w:r w:rsidR="00EB3C56" w:rsidRPr="003F612F">
        <w:rPr>
          <w:rFonts w:eastAsia="TimesNewRomanPSMT" w:cs="Times New Roman"/>
          <w:sz w:val="22"/>
          <w:szCs w:val="22"/>
        </w:rPr>
        <w:t>gastrīts</w:t>
      </w:r>
      <w:r w:rsidRPr="003F612F">
        <w:rPr>
          <w:rFonts w:eastAsia="TimesNewRomanPSMT" w:cs="Times New Roman"/>
          <w:sz w:val="22"/>
          <w:szCs w:val="22"/>
        </w:rPr>
        <w:t>)</w:t>
      </w:r>
      <w:r w:rsidR="00EB3C56" w:rsidRPr="003F612F">
        <w:rPr>
          <w:rFonts w:eastAsia="TimesNewRomanPSMT" w:cs="Times New Roman"/>
          <w:sz w:val="22"/>
          <w:szCs w:val="22"/>
        </w:rPr>
        <w:t>,</w:t>
      </w:r>
    </w:p>
    <w:p w14:paraId="6F3AC180" w14:textId="77777777" w:rsidR="00E91EFD" w:rsidRPr="003F612F" w:rsidRDefault="00EB3C56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eastAsia="TimesNewRomanPSMT" w:cs="Times New Roman"/>
          <w:sz w:val="22"/>
          <w:szCs w:val="22"/>
        </w:rPr>
        <w:t xml:space="preserve">rīšanas </w:t>
      </w:r>
      <w:r w:rsidR="00E91EFD" w:rsidRPr="003F612F">
        <w:rPr>
          <w:rFonts w:eastAsia="TimesNewRomanPSMT" w:cs="Times New Roman"/>
          <w:sz w:val="22"/>
          <w:szCs w:val="22"/>
        </w:rPr>
        <w:t>grūtības (disfāgija),</w:t>
      </w:r>
    </w:p>
    <w:p w14:paraId="4D78BAD6" w14:textId="2EE94353" w:rsidR="00E91EFD" w:rsidRPr="003F612F" w:rsidRDefault="00E91EFD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eastAsia="TimesNewRomanPSMT" w:cs="Times New Roman"/>
          <w:sz w:val="22"/>
          <w:szCs w:val="22"/>
        </w:rPr>
        <w:t xml:space="preserve">vēdera </w:t>
      </w:r>
      <w:r w:rsidR="00BA2117" w:rsidRPr="003F612F">
        <w:rPr>
          <w:rFonts w:eastAsia="TimesNewRomanPSMT" w:cs="Times New Roman"/>
          <w:sz w:val="22"/>
          <w:szCs w:val="22"/>
        </w:rPr>
        <w:t>pietūkums</w:t>
      </w:r>
      <w:r w:rsidRPr="003F612F">
        <w:rPr>
          <w:rFonts w:eastAsia="TimesNewRomanPSMT" w:cs="Times New Roman"/>
          <w:sz w:val="22"/>
          <w:szCs w:val="22"/>
        </w:rPr>
        <w:t>,</w:t>
      </w:r>
    </w:p>
    <w:p w14:paraId="58C5AECE" w14:textId="77777777" w:rsidR="00E91EFD" w:rsidRPr="003F612F" w:rsidRDefault="00E91EFD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eastAsia="TimesNewRomanPSMT" w:cs="Times New Roman"/>
          <w:sz w:val="22"/>
          <w:szCs w:val="22"/>
        </w:rPr>
        <w:t>sausa mute,</w:t>
      </w:r>
    </w:p>
    <w:p w14:paraId="5F746959" w14:textId="77777777" w:rsidR="00E91EFD" w:rsidRPr="003F612F" w:rsidRDefault="00E91EFD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eastAsia="TimesNewRomanPSMT" w:cs="Times New Roman"/>
          <w:sz w:val="22"/>
          <w:szCs w:val="22"/>
        </w:rPr>
        <w:t>atraugas,</w:t>
      </w:r>
    </w:p>
    <w:p w14:paraId="13695361" w14:textId="77777777" w:rsidR="00E91EFD" w:rsidRPr="003F612F" w:rsidRDefault="00E91EFD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eastAsia="TimesNewRomanPSMT" w:cs="Times New Roman"/>
          <w:sz w:val="22"/>
          <w:szCs w:val="22"/>
        </w:rPr>
        <w:t>čūlas mutē,</w:t>
      </w:r>
    </w:p>
    <w:p w14:paraId="32F31AA1" w14:textId="7C420608" w:rsidR="00EB3C56" w:rsidRPr="003F612F" w:rsidRDefault="00E91EFD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eastAsia="TimesNewRomanPSMT" w:cs="Times New Roman"/>
          <w:sz w:val="22"/>
          <w:szCs w:val="22"/>
        </w:rPr>
        <w:t xml:space="preserve">pastiprināta </w:t>
      </w:r>
      <w:r w:rsidR="00801F16" w:rsidRPr="003F612F">
        <w:rPr>
          <w:rFonts w:eastAsia="TimesNewRomanPSMT" w:cs="Times New Roman"/>
          <w:sz w:val="22"/>
          <w:szCs w:val="22"/>
        </w:rPr>
        <w:t xml:space="preserve">siekalu </w:t>
      </w:r>
      <w:r w:rsidRPr="003F612F">
        <w:rPr>
          <w:rFonts w:eastAsia="TimesNewRomanPSMT" w:cs="Times New Roman"/>
          <w:sz w:val="22"/>
          <w:szCs w:val="22"/>
        </w:rPr>
        <w:t>izdalīšanās</w:t>
      </w:r>
      <w:r w:rsidR="00EB3C56" w:rsidRPr="003F612F">
        <w:rPr>
          <w:rFonts w:eastAsia="TimesNewRomanPSMT" w:cs="Times New Roman"/>
          <w:sz w:val="22"/>
          <w:szCs w:val="22"/>
        </w:rPr>
        <w:t>,</w:t>
      </w:r>
    </w:p>
    <w:p w14:paraId="3BA1154D" w14:textId="77777777" w:rsidR="00E91EFD" w:rsidRPr="003F612F" w:rsidRDefault="00E91EFD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alerģiskas ādas reakcijas, piemēram, </w:t>
      </w:r>
      <w:r w:rsidR="00EB3C56" w:rsidRPr="003F612F">
        <w:rPr>
          <w:rFonts w:cs="Times New Roman"/>
          <w:sz w:val="22"/>
          <w:szCs w:val="22"/>
        </w:rPr>
        <w:t xml:space="preserve">izsitumi, nieze, nātrene, </w:t>
      </w:r>
    </w:p>
    <w:p w14:paraId="1CE33A4F" w14:textId="77777777" w:rsidR="00E91EFD" w:rsidRPr="003F612F" w:rsidRDefault="00EB3C56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ādas iekaisums</w:t>
      </w:r>
      <w:r w:rsidR="00E91EFD" w:rsidRPr="003F612F">
        <w:rPr>
          <w:rFonts w:cs="Times New Roman"/>
          <w:sz w:val="22"/>
          <w:szCs w:val="22"/>
        </w:rPr>
        <w:t xml:space="preserve"> (dermatīts)</w:t>
      </w:r>
      <w:r w:rsidRPr="003F612F">
        <w:rPr>
          <w:rFonts w:cs="Times New Roman"/>
          <w:sz w:val="22"/>
          <w:szCs w:val="22"/>
        </w:rPr>
        <w:t>,</w:t>
      </w:r>
    </w:p>
    <w:p w14:paraId="64B313AF" w14:textId="77777777" w:rsidR="00E91EFD" w:rsidRPr="003F612F" w:rsidRDefault="00EB3C56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sa</w:t>
      </w:r>
      <w:r w:rsidR="00E91EFD" w:rsidRPr="003F612F">
        <w:rPr>
          <w:rFonts w:cs="Times New Roman"/>
          <w:sz w:val="22"/>
          <w:szCs w:val="22"/>
        </w:rPr>
        <w:t>usa āda,</w:t>
      </w:r>
    </w:p>
    <w:p w14:paraId="33515E77" w14:textId="4507073A" w:rsidR="00EB3C56" w:rsidRPr="003F612F" w:rsidRDefault="00EB3C56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pastiprināta svīšana,</w:t>
      </w:r>
    </w:p>
    <w:p w14:paraId="701EC7D7" w14:textId="77777777" w:rsidR="00E91EFD" w:rsidRPr="003F612F" w:rsidRDefault="00E91EFD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sāpes, locītavu tūska un samazināts locītavu kustīgums (</w:t>
      </w:r>
      <w:r w:rsidR="00EB3C56" w:rsidRPr="003F612F">
        <w:rPr>
          <w:rFonts w:cs="Times New Roman"/>
          <w:sz w:val="22"/>
          <w:szCs w:val="22"/>
        </w:rPr>
        <w:t>osteoartrīts</w:t>
      </w:r>
      <w:r w:rsidRPr="003F612F">
        <w:rPr>
          <w:rFonts w:cs="Times New Roman"/>
          <w:sz w:val="22"/>
          <w:szCs w:val="22"/>
        </w:rPr>
        <w:t>)</w:t>
      </w:r>
      <w:r w:rsidR="00EB3C56" w:rsidRPr="003F612F">
        <w:rPr>
          <w:rFonts w:cs="Times New Roman"/>
          <w:sz w:val="22"/>
          <w:szCs w:val="22"/>
        </w:rPr>
        <w:t xml:space="preserve">, </w:t>
      </w:r>
    </w:p>
    <w:p w14:paraId="22A11510" w14:textId="77777777" w:rsidR="00E91EFD" w:rsidRPr="003F612F" w:rsidRDefault="00EB3C56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lastRenderedPageBreak/>
        <w:t>muskuļu sāpes</w:t>
      </w:r>
      <w:r w:rsidR="00E91EFD" w:rsidRPr="003F612F">
        <w:rPr>
          <w:rFonts w:cs="Times New Roman"/>
          <w:sz w:val="22"/>
          <w:szCs w:val="22"/>
        </w:rPr>
        <w:t xml:space="preserve"> (miaļģija)</w:t>
      </w:r>
      <w:r w:rsidRPr="003F612F">
        <w:rPr>
          <w:rFonts w:cs="Times New Roman"/>
          <w:sz w:val="22"/>
          <w:szCs w:val="22"/>
        </w:rPr>
        <w:t>,</w:t>
      </w:r>
    </w:p>
    <w:p w14:paraId="53A1DC1D" w14:textId="33934213" w:rsidR="00EB3C56" w:rsidRPr="003F612F" w:rsidRDefault="00E91EFD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muguras/ </w:t>
      </w:r>
      <w:r w:rsidR="00EB3C56" w:rsidRPr="003F612F">
        <w:rPr>
          <w:rFonts w:cs="Times New Roman"/>
          <w:sz w:val="22"/>
          <w:szCs w:val="22"/>
        </w:rPr>
        <w:t>kakla sāpes,</w:t>
      </w:r>
    </w:p>
    <w:p w14:paraId="5F12B576" w14:textId="772B04F0" w:rsidR="00BA2117" w:rsidRPr="003F612F" w:rsidRDefault="00BA2117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sāpīga vai apgrūtināta urinācija (dizūrija),</w:t>
      </w:r>
    </w:p>
    <w:p w14:paraId="48696578" w14:textId="538E9621" w:rsidR="00BA2117" w:rsidRPr="003F612F" w:rsidRDefault="00F07853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sāpes muguras augšdaļā (nieru sāpes),</w:t>
      </w:r>
    </w:p>
    <w:p w14:paraId="71C0C380" w14:textId="45C89EAB" w:rsidR="00E91EFD" w:rsidRPr="003F612F" w:rsidRDefault="00F07853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smērējoši </w:t>
      </w:r>
      <w:r w:rsidR="00E91EFD" w:rsidRPr="003F612F">
        <w:rPr>
          <w:rFonts w:cs="Times New Roman"/>
          <w:sz w:val="22"/>
          <w:szCs w:val="22"/>
        </w:rPr>
        <w:t>izdalījumi no maksts (</w:t>
      </w:r>
      <w:r w:rsidR="00EB3C56" w:rsidRPr="003F612F">
        <w:rPr>
          <w:rFonts w:cs="Times New Roman"/>
          <w:sz w:val="22"/>
          <w:szCs w:val="22"/>
        </w:rPr>
        <w:t>metrorāģija</w:t>
      </w:r>
      <w:r w:rsidR="00E91EFD" w:rsidRPr="003F612F">
        <w:rPr>
          <w:rFonts w:cs="Times New Roman"/>
          <w:sz w:val="22"/>
          <w:szCs w:val="22"/>
        </w:rPr>
        <w:t>)</w:t>
      </w:r>
      <w:r w:rsidR="00EB3C56" w:rsidRPr="003F612F">
        <w:rPr>
          <w:rFonts w:cs="Times New Roman"/>
          <w:sz w:val="22"/>
          <w:szCs w:val="22"/>
        </w:rPr>
        <w:t xml:space="preserve">, </w:t>
      </w:r>
    </w:p>
    <w:p w14:paraId="0386190F" w14:textId="0B18F73F" w:rsidR="00EB3C56" w:rsidRPr="003F612F" w:rsidRDefault="00EB3C56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sēklinieku funkcijas traucējumi,</w:t>
      </w:r>
    </w:p>
    <w:p w14:paraId="1C1135E3" w14:textId="77777777" w:rsidR="0000174A" w:rsidRPr="003F612F" w:rsidRDefault="00EB3C56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vājums</w:t>
      </w:r>
      <w:r w:rsidRPr="003F612F">
        <w:rPr>
          <w:rFonts w:eastAsia="TimesNewRomanPSMT" w:cs="Times New Roman"/>
          <w:sz w:val="22"/>
          <w:szCs w:val="22"/>
        </w:rPr>
        <w:t xml:space="preserve"> (astēnija), </w:t>
      </w:r>
    </w:p>
    <w:p w14:paraId="335E8291" w14:textId="4A7D12ED" w:rsidR="0000174A" w:rsidRPr="003F612F" w:rsidRDefault="00F07853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eastAsia="TimesNewRomanPSMT" w:cs="Times New Roman"/>
          <w:sz w:val="22"/>
          <w:szCs w:val="22"/>
        </w:rPr>
        <w:t>vispārēja diskomforta sajūta (</w:t>
      </w:r>
      <w:r w:rsidR="00EB3C56" w:rsidRPr="003F612F">
        <w:rPr>
          <w:rFonts w:eastAsia="TimesNewRomanPSMT" w:cs="Times New Roman"/>
          <w:sz w:val="22"/>
          <w:szCs w:val="22"/>
        </w:rPr>
        <w:t>savārgums</w:t>
      </w:r>
      <w:r w:rsidRPr="003F612F">
        <w:rPr>
          <w:rFonts w:eastAsia="TimesNewRomanPSMT" w:cs="Times New Roman"/>
          <w:sz w:val="22"/>
          <w:szCs w:val="22"/>
        </w:rPr>
        <w:t>)</w:t>
      </w:r>
      <w:r w:rsidR="00EB3C56" w:rsidRPr="003F612F">
        <w:rPr>
          <w:rFonts w:eastAsia="TimesNewRomanPSMT" w:cs="Times New Roman"/>
          <w:sz w:val="22"/>
          <w:szCs w:val="22"/>
        </w:rPr>
        <w:t xml:space="preserve">, </w:t>
      </w:r>
    </w:p>
    <w:p w14:paraId="3288A79C" w14:textId="77777777" w:rsidR="0000174A" w:rsidRPr="003F612F" w:rsidRDefault="00EB3C56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eastAsia="TimesNewRomanPSMT" w:cs="Times New Roman"/>
          <w:sz w:val="22"/>
          <w:szCs w:val="22"/>
        </w:rPr>
        <w:t xml:space="preserve">nogurums, </w:t>
      </w:r>
    </w:p>
    <w:p w14:paraId="7D9ED0BF" w14:textId="77777777" w:rsidR="0000174A" w:rsidRPr="003F612F" w:rsidRDefault="00EB3C56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eastAsia="TimesNewRomanPSMT" w:cs="Times New Roman"/>
          <w:sz w:val="22"/>
          <w:szCs w:val="22"/>
        </w:rPr>
        <w:t xml:space="preserve">sejas tūska, </w:t>
      </w:r>
    </w:p>
    <w:p w14:paraId="37C7497C" w14:textId="77777777" w:rsidR="0000174A" w:rsidRPr="003F612F" w:rsidRDefault="00EB3C56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eastAsia="TimesNewRomanPSMT" w:cs="Times New Roman"/>
          <w:sz w:val="22"/>
          <w:szCs w:val="22"/>
        </w:rPr>
        <w:t xml:space="preserve">sāpes krūtīs, </w:t>
      </w:r>
    </w:p>
    <w:p w14:paraId="7FCD255A" w14:textId="77777777" w:rsidR="0000174A" w:rsidRPr="003F612F" w:rsidRDefault="00EB3C56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eastAsia="TimesNewRomanPSMT" w:cs="Times New Roman"/>
          <w:sz w:val="22"/>
          <w:szCs w:val="22"/>
        </w:rPr>
        <w:t>drudzis,</w:t>
      </w:r>
    </w:p>
    <w:p w14:paraId="0CBE3147" w14:textId="77777777" w:rsidR="0000174A" w:rsidRPr="003F612F" w:rsidRDefault="0000174A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eastAsia="TimesNewRomanPSMT" w:cs="Times New Roman"/>
          <w:sz w:val="22"/>
          <w:szCs w:val="22"/>
        </w:rPr>
        <w:t>sāpes,</w:t>
      </w:r>
    </w:p>
    <w:p w14:paraId="3109CB5B" w14:textId="30B22412" w:rsidR="0000174A" w:rsidRPr="003F612F" w:rsidRDefault="00D0409A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aknu</w:t>
      </w:r>
      <w:r w:rsidR="0000174A" w:rsidRPr="003F612F">
        <w:rPr>
          <w:rFonts w:cs="Times New Roman"/>
          <w:sz w:val="22"/>
          <w:szCs w:val="22"/>
        </w:rPr>
        <w:t xml:space="preserve"> enzīmu un citu rādītāju izmaiņas asinīs</w:t>
      </w:r>
      <w:r w:rsidRPr="003F612F">
        <w:rPr>
          <w:rFonts w:cs="Times New Roman"/>
          <w:sz w:val="22"/>
          <w:szCs w:val="22"/>
        </w:rPr>
        <w:t xml:space="preserve">, </w:t>
      </w:r>
    </w:p>
    <w:p w14:paraId="4E7C9514" w14:textId="5E2F3CC4" w:rsidR="00D0409A" w:rsidRPr="003F612F" w:rsidRDefault="0000174A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pa</w:t>
      </w:r>
      <w:r w:rsidR="004E751D">
        <w:rPr>
          <w:rFonts w:cs="Times New Roman"/>
          <w:sz w:val="22"/>
          <w:szCs w:val="22"/>
        </w:rPr>
        <w:t>augstināts</w:t>
      </w:r>
      <w:r w:rsidRPr="003F612F">
        <w:rPr>
          <w:rFonts w:cs="Times New Roman"/>
          <w:sz w:val="22"/>
          <w:szCs w:val="22"/>
        </w:rPr>
        <w:t xml:space="preserve"> urīnvielas </w:t>
      </w:r>
      <w:r w:rsidR="00D0409A" w:rsidRPr="003F612F">
        <w:rPr>
          <w:rFonts w:cs="Times New Roman"/>
          <w:sz w:val="22"/>
          <w:szCs w:val="22"/>
        </w:rPr>
        <w:t xml:space="preserve">līmenis, </w:t>
      </w:r>
    </w:p>
    <w:p w14:paraId="21B8B4A8" w14:textId="42307454" w:rsidR="000D6581" w:rsidRPr="003F612F" w:rsidRDefault="0000174A" w:rsidP="004E751D">
      <w:pPr>
        <w:pStyle w:val="WW-Default"/>
        <w:numPr>
          <w:ilvl w:val="0"/>
          <w:numId w:val="10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sarežģījumi pēc procedūrām.</w:t>
      </w:r>
    </w:p>
    <w:p w14:paraId="45F755BE" w14:textId="77777777" w:rsidR="000D6581" w:rsidRPr="003F612F" w:rsidRDefault="000D6581" w:rsidP="00E91EFD">
      <w:pPr>
        <w:pStyle w:val="WW-Default"/>
        <w:ind w:left="567" w:hanging="567"/>
        <w:rPr>
          <w:rFonts w:cs="Times New Roman"/>
          <w:sz w:val="22"/>
          <w:szCs w:val="22"/>
        </w:rPr>
      </w:pPr>
    </w:p>
    <w:p w14:paraId="3CA12327" w14:textId="7831A7B1" w:rsidR="000D6581" w:rsidRPr="003F612F" w:rsidRDefault="006B6C0A">
      <w:pPr>
        <w:pStyle w:val="WW-Default"/>
        <w:rPr>
          <w:rFonts w:cs="Times New Roman"/>
          <w:i/>
          <w:sz w:val="22"/>
          <w:szCs w:val="22"/>
        </w:rPr>
      </w:pPr>
      <w:r w:rsidRPr="003F612F">
        <w:rPr>
          <w:rFonts w:cs="Times New Roman"/>
          <w:i/>
          <w:sz w:val="22"/>
          <w:szCs w:val="22"/>
        </w:rPr>
        <w:t>Reti (</w:t>
      </w:r>
      <w:r w:rsidR="00F07853" w:rsidRPr="003F612F">
        <w:rPr>
          <w:rFonts w:cs="Times New Roman"/>
          <w:i/>
          <w:sz w:val="22"/>
          <w:szCs w:val="22"/>
        </w:rPr>
        <w:t>var rasties līdz</w:t>
      </w:r>
      <w:r w:rsidRPr="003F612F">
        <w:rPr>
          <w:rFonts w:cs="Times New Roman"/>
          <w:i/>
          <w:sz w:val="22"/>
          <w:szCs w:val="22"/>
        </w:rPr>
        <w:t xml:space="preserve"> 1 no 1 000 </w:t>
      </w:r>
      <w:r w:rsidR="00EE10E5" w:rsidRPr="003F612F">
        <w:rPr>
          <w:rFonts w:cs="Times New Roman"/>
          <w:i/>
          <w:sz w:val="22"/>
          <w:szCs w:val="22"/>
        </w:rPr>
        <w:t>cilvēkiem</w:t>
      </w:r>
      <w:r w:rsidR="000D6581" w:rsidRPr="003F612F">
        <w:rPr>
          <w:rFonts w:cs="Times New Roman"/>
          <w:i/>
          <w:sz w:val="22"/>
          <w:szCs w:val="22"/>
        </w:rPr>
        <w:t xml:space="preserve">): </w:t>
      </w:r>
    </w:p>
    <w:p w14:paraId="0CCE73CD" w14:textId="23FB1A47" w:rsidR="003E59FB" w:rsidRPr="003F612F" w:rsidRDefault="000D6581" w:rsidP="004E751D">
      <w:pPr>
        <w:pStyle w:val="WW-Default"/>
        <w:numPr>
          <w:ilvl w:val="0"/>
          <w:numId w:val="11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uzbudinājum</w:t>
      </w:r>
      <w:r w:rsidR="00F07853" w:rsidRPr="003F612F">
        <w:rPr>
          <w:rFonts w:cs="Times New Roman"/>
          <w:sz w:val="22"/>
          <w:szCs w:val="22"/>
        </w:rPr>
        <w:t>a sajūta</w:t>
      </w:r>
      <w:r w:rsidRPr="003F612F">
        <w:rPr>
          <w:rFonts w:cs="Times New Roman"/>
          <w:sz w:val="22"/>
          <w:szCs w:val="22"/>
        </w:rPr>
        <w:t xml:space="preserve">, </w:t>
      </w:r>
    </w:p>
    <w:p w14:paraId="3C2C2279" w14:textId="732BDBB3" w:rsidR="006B6C0A" w:rsidRPr="003F612F" w:rsidRDefault="000D6581" w:rsidP="004E751D">
      <w:pPr>
        <w:pStyle w:val="WW-Default"/>
        <w:numPr>
          <w:ilvl w:val="0"/>
          <w:numId w:val="11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aknu </w:t>
      </w:r>
      <w:r w:rsidR="00F07853" w:rsidRPr="003F612F">
        <w:rPr>
          <w:rFonts w:cs="Times New Roman"/>
          <w:sz w:val="22"/>
          <w:szCs w:val="22"/>
        </w:rPr>
        <w:t xml:space="preserve">darbības </w:t>
      </w:r>
      <w:r w:rsidRPr="003F612F">
        <w:rPr>
          <w:rFonts w:cs="Times New Roman"/>
          <w:sz w:val="22"/>
          <w:szCs w:val="22"/>
        </w:rPr>
        <w:t>traucējumi</w:t>
      </w:r>
      <w:r w:rsidR="006B6C0A" w:rsidRPr="003F612F">
        <w:rPr>
          <w:rFonts w:cs="Times New Roman"/>
          <w:sz w:val="22"/>
          <w:szCs w:val="22"/>
        </w:rPr>
        <w:t>,</w:t>
      </w:r>
    </w:p>
    <w:p w14:paraId="673D30C6" w14:textId="167A23E8" w:rsidR="003E59FB" w:rsidRPr="003F612F" w:rsidRDefault="00F07853" w:rsidP="004E751D">
      <w:pPr>
        <w:pStyle w:val="WW-Default"/>
        <w:numPr>
          <w:ilvl w:val="0"/>
          <w:numId w:val="11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dzeltenīga </w:t>
      </w:r>
      <w:r w:rsidR="006B6C0A" w:rsidRPr="003F612F">
        <w:rPr>
          <w:rFonts w:cs="Times New Roman"/>
          <w:sz w:val="22"/>
          <w:szCs w:val="22"/>
        </w:rPr>
        <w:t>āda</w:t>
      </w:r>
      <w:r w:rsidRPr="003F612F">
        <w:rPr>
          <w:rFonts w:cs="Times New Roman"/>
          <w:sz w:val="22"/>
          <w:szCs w:val="22"/>
        </w:rPr>
        <w:t>s</w:t>
      </w:r>
      <w:r w:rsidR="006B6C0A" w:rsidRPr="003F612F">
        <w:rPr>
          <w:rFonts w:cs="Times New Roman"/>
          <w:sz w:val="22"/>
          <w:szCs w:val="22"/>
        </w:rPr>
        <w:t xml:space="preserve"> un </w:t>
      </w:r>
      <w:r w:rsidRPr="003F612F">
        <w:rPr>
          <w:rFonts w:cs="Times New Roman"/>
          <w:sz w:val="22"/>
          <w:szCs w:val="22"/>
        </w:rPr>
        <w:t>acu ābolu krāsa (</w:t>
      </w:r>
      <w:r w:rsidR="006B6C0A" w:rsidRPr="003F612F">
        <w:rPr>
          <w:rFonts w:cs="Times New Roman"/>
          <w:sz w:val="22"/>
          <w:szCs w:val="22"/>
        </w:rPr>
        <w:t>dzelte</w:t>
      </w:r>
      <w:r w:rsidRPr="003F612F">
        <w:rPr>
          <w:rFonts w:cs="Times New Roman"/>
          <w:sz w:val="22"/>
          <w:szCs w:val="22"/>
        </w:rPr>
        <w:t>)</w:t>
      </w:r>
      <w:r w:rsidR="003E59FB" w:rsidRPr="003F612F">
        <w:rPr>
          <w:rFonts w:cs="Times New Roman"/>
          <w:sz w:val="22"/>
          <w:szCs w:val="22"/>
        </w:rPr>
        <w:t>,</w:t>
      </w:r>
    </w:p>
    <w:p w14:paraId="318509B3" w14:textId="66C037AC" w:rsidR="000D6581" w:rsidRPr="003F612F" w:rsidRDefault="003E59FB" w:rsidP="004E751D">
      <w:pPr>
        <w:pStyle w:val="WW-Default"/>
        <w:numPr>
          <w:ilvl w:val="0"/>
          <w:numId w:val="11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paaugstināta jutība pret gaismu. </w:t>
      </w:r>
      <w:r w:rsidR="000D6581" w:rsidRPr="003F612F">
        <w:rPr>
          <w:rFonts w:cs="Times New Roman"/>
          <w:sz w:val="22"/>
          <w:szCs w:val="22"/>
        </w:rPr>
        <w:t xml:space="preserve"> </w:t>
      </w:r>
    </w:p>
    <w:p w14:paraId="57D1F5D6" w14:textId="77777777" w:rsidR="000D6581" w:rsidRPr="003F612F" w:rsidRDefault="000D6581">
      <w:pPr>
        <w:pStyle w:val="WW-Default"/>
        <w:rPr>
          <w:rFonts w:cs="Times New Roman"/>
          <w:sz w:val="22"/>
          <w:szCs w:val="22"/>
        </w:rPr>
      </w:pPr>
    </w:p>
    <w:p w14:paraId="2CD0FC78" w14:textId="17BC7CAA" w:rsidR="000D6581" w:rsidRPr="003F612F" w:rsidRDefault="000D6581">
      <w:pPr>
        <w:pStyle w:val="WW-Default"/>
        <w:rPr>
          <w:rFonts w:cs="Times New Roman"/>
          <w:i/>
          <w:sz w:val="22"/>
          <w:szCs w:val="22"/>
        </w:rPr>
      </w:pPr>
      <w:r w:rsidRPr="003F612F">
        <w:rPr>
          <w:rFonts w:cs="Times New Roman"/>
          <w:i/>
          <w:sz w:val="22"/>
          <w:szCs w:val="22"/>
        </w:rPr>
        <w:t>Nav zinām</w:t>
      </w:r>
      <w:r w:rsidR="00244AFF">
        <w:rPr>
          <w:rFonts w:cs="Times New Roman"/>
          <w:i/>
          <w:sz w:val="22"/>
          <w:szCs w:val="22"/>
        </w:rPr>
        <w:t>i</w:t>
      </w:r>
      <w:r w:rsidRPr="003F612F">
        <w:rPr>
          <w:rFonts w:cs="Times New Roman"/>
          <w:i/>
          <w:sz w:val="22"/>
          <w:szCs w:val="22"/>
        </w:rPr>
        <w:t xml:space="preserve"> (</w:t>
      </w:r>
      <w:r w:rsidR="0043080B" w:rsidRPr="003F612F">
        <w:rPr>
          <w:rFonts w:cs="Times New Roman"/>
          <w:i/>
          <w:sz w:val="22"/>
          <w:szCs w:val="22"/>
        </w:rPr>
        <w:t xml:space="preserve">biežumu </w:t>
      </w:r>
      <w:r w:rsidRPr="003F612F">
        <w:rPr>
          <w:rFonts w:cs="Times New Roman"/>
          <w:i/>
          <w:sz w:val="22"/>
          <w:szCs w:val="22"/>
        </w:rPr>
        <w:t xml:space="preserve">nevar noteikt </w:t>
      </w:r>
      <w:r w:rsidR="0043080B" w:rsidRPr="003F612F">
        <w:rPr>
          <w:rFonts w:cs="Times New Roman"/>
          <w:i/>
          <w:sz w:val="22"/>
          <w:szCs w:val="22"/>
        </w:rPr>
        <w:t xml:space="preserve">pēc </w:t>
      </w:r>
      <w:r w:rsidRPr="003F612F">
        <w:rPr>
          <w:rFonts w:cs="Times New Roman"/>
          <w:i/>
          <w:sz w:val="22"/>
          <w:szCs w:val="22"/>
        </w:rPr>
        <w:t xml:space="preserve">pieejamajiem datiem): </w:t>
      </w:r>
    </w:p>
    <w:p w14:paraId="68724662" w14:textId="54B7B62F" w:rsidR="000D6581" w:rsidRPr="003F612F" w:rsidRDefault="0043080B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resnās zarnas </w:t>
      </w:r>
      <w:r w:rsidR="000D6581" w:rsidRPr="003F612F">
        <w:rPr>
          <w:rFonts w:cs="Times New Roman"/>
          <w:sz w:val="22"/>
          <w:szCs w:val="22"/>
        </w:rPr>
        <w:t>iekaisums (pseidome</w:t>
      </w:r>
      <w:r w:rsidR="006B6C0A" w:rsidRPr="003F612F">
        <w:rPr>
          <w:rFonts w:cs="Times New Roman"/>
          <w:sz w:val="22"/>
          <w:szCs w:val="22"/>
        </w:rPr>
        <w:t>mbranozais kolīts),</w:t>
      </w:r>
    </w:p>
    <w:p w14:paraId="4DA8F05D" w14:textId="77777777" w:rsidR="006B6C0A" w:rsidRPr="003F612F" w:rsidRDefault="000D6581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samazināts </w:t>
      </w:r>
      <w:r w:rsidR="006B6C0A" w:rsidRPr="003F612F">
        <w:rPr>
          <w:rFonts w:cs="Times New Roman"/>
          <w:sz w:val="22"/>
          <w:szCs w:val="22"/>
        </w:rPr>
        <w:t>trombocītu</w:t>
      </w:r>
      <w:r w:rsidRPr="003F612F">
        <w:rPr>
          <w:rFonts w:cs="Times New Roman"/>
          <w:sz w:val="22"/>
          <w:szCs w:val="22"/>
        </w:rPr>
        <w:t xml:space="preserve"> skaits</w:t>
      </w:r>
      <w:r w:rsidR="006B6C0A" w:rsidRPr="003F612F">
        <w:rPr>
          <w:rFonts w:cs="Times New Roman"/>
          <w:sz w:val="22"/>
          <w:szCs w:val="22"/>
        </w:rPr>
        <w:t xml:space="preserve"> (trombocitopēnija)</w:t>
      </w:r>
      <w:r w:rsidRPr="003F612F">
        <w:rPr>
          <w:rFonts w:cs="Times New Roman"/>
          <w:sz w:val="22"/>
          <w:szCs w:val="22"/>
        </w:rPr>
        <w:t>,</w:t>
      </w:r>
    </w:p>
    <w:p w14:paraId="0302FFB0" w14:textId="2DB6A6BC" w:rsidR="000D6581" w:rsidRPr="003F612F" w:rsidRDefault="006B6C0A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samazināts </w:t>
      </w:r>
      <w:r w:rsidR="0043080B" w:rsidRPr="003F612F">
        <w:rPr>
          <w:rFonts w:cs="Times New Roman"/>
          <w:sz w:val="22"/>
          <w:szCs w:val="22"/>
        </w:rPr>
        <w:t>sarkano asin</w:t>
      </w:r>
      <w:r w:rsidR="003F612F">
        <w:rPr>
          <w:rFonts w:cs="Times New Roman"/>
          <w:sz w:val="22"/>
          <w:szCs w:val="22"/>
        </w:rPr>
        <w:t>s</w:t>
      </w:r>
      <w:r w:rsidR="0043080B" w:rsidRPr="003F612F">
        <w:rPr>
          <w:rFonts w:cs="Times New Roman"/>
          <w:sz w:val="22"/>
          <w:szCs w:val="22"/>
        </w:rPr>
        <w:t xml:space="preserve">šūnu </w:t>
      </w:r>
      <w:r w:rsidRPr="003F612F">
        <w:rPr>
          <w:rFonts w:cs="Times New Roman"/>
          <w:sz w:val="22"/>
          <w:szCs w:val="22"/>
        </w:rPr>
        <w:t>skaits (hemolītiskā anēmija),</w:t>
      </w:r>
    </w:p>
    <w:p w14:paraId="2517AD80" w14:textId="00ACF077" w:rsidR="000D6581" w:rsidRPr="003F612F" w:rsidRDefault="006B6C0A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anafilaktiska reakcija,</w:t>
      </w:r>
    </w:p>
    <w:p w14:paraId="3FF8057E" w14:textId="77777777" w:rsidR="006B6C0A" w:rsidRPr="003F612F" w:rsidRDefault="006B6C0A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agresivitāte,</w:t>
      </w:r>
    </w:p>
    <w:p w14:paraId="30BB5BF4" w14:textId="77777777" w:rsidR="006B6C0A" w:rsidRPr="003F612F" w:rsidRDefault="006B6C0A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nemiers,</w:t>
      </w:r>
    </w:p>
    <w:p w14:paraId="16D35AD5" w14:textId="77777777" w:rsidR="006B6C0A" w:rsidRPr="003F612F" w:rsidRDefault="006B6C0A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apjukums (</w:t>
      </w:r>
      <w:r w:rsidR="003E59FB" w:rsidRPr="003F612F">
        <w:rPr>
          <w:rFonts w:cs="Times New Roman"/>
          <w:sz w:val="22"/>
          <w:szCs w:val="22"/>
        </w:rPr>
        <w:t>delīrijs</w:t>
      </w:r>
      <w:r w:rsidRPr="003F612F">
        <w:rPr>
          <w:rFonts w:cs="Times New Roman"/>
          <w:sz w:val="22"/>
          <w:szCs w:val="22"/>
        </w:rPr>
        <w:t>),</w:t>
      </w:r>
    </w:p>
    <w:p w14:paraId="1867C193" w14:textId="45504B63" w:rsidR="003E59FB" w:rsidRPr="003F612F" w:rsidRDefault="003E59FB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halucinācijas,</w:t>
      </w:r>
    </w:p>
    <w:p w14:paraId="11E74B45" w14:textId="77777777" w:rsidR="006B6C0A" w:rsidRPr="003F612F" w:rsidRDefault="006B6C0A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ģībonis (</w:t>
      </w:r>
      <w:r w:rsidR="00D22178" w:rsidRPr="003F612F">
        <w:rPr>
          <w:rFonts w:cs="Times New Roman"/>
          <w:sz w:val="22"/>
          <w:szCs w:val="22"/>
        </w:rPr>
        <w:t>sinkope</w:t>
      </w:r>
      <w:r w:rsidRPr="003F612F">
        <w:rPr>
          <w:rFonts w:cs="Times New Roman"/>
          <w:sz w:val="22"/>
          <w:szCs w:val="22"/>
        </w:rPr>
        <w:t>),</w:t>
      </w:r>
    </w:p>
    <w:p w14:paraId="76AEC019" w14:textId="5102D079" w:rsidR="006B6C0A" w:rsidRPr="003F612F" w:rsidRDefault="001F4568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lēkmes </w:t>
      </w:r>
      <w:r w:rsidR="006B6C0A" w:rsidRPr="003F612F">
        <w:rPr>
          <w:rFonts w:cs="Times New Roman"/>
          <w:sz w:val="22"/>
          <w:szCs w:val="22"/>
        </w:rPr>
        <w:t>(konvulsijas),</w:t>
      </w:r>
    </w:p>
    <w:p w14:paraId="38CB304D" w14:textId="4A7B5309" w:rsidR="006B6C0A" w:rsidRPr="003F612F" w:rsidRDefault="006B6C0A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taustes pavājināšanās</w:t>
      </w:r>
      <w:r w:rsidR="001F4568" w:rsidRPr="003F612F">
        <w:rPr>
          <w:rFonts w:cs="Times New Roman"/>
          <w:sz w:val="22"/>
          <w:szCs w:val="22"/>
        </w:rPr>
        <w:t xml:space="preserve"> (hipoestēzija)</w:t>
      </w:r>
      <w:r w:rsidRPr="003F612F">
        <w:rPr>
          <w:rFonts w:cs="Times New Roman"/>
          <w:sz w:val="22"/>
          <w:szCs w:val="22"/>
        </w:rPr>
        <w:t>,</w:t>
      </w:r>
    </w:p>
    <w:p w14:paraId="0577190C" w14:textId="70E37547" w:rsidR="006B6C0A" w:rsidRPr="003F612F" w:rsidRDefault="006B6C0A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hiperaktivitāte</w:t>
      </w:r>
      <w:r w:rsidR="001F4568" w:rsidRPr="003F612F">
        <w:rPr>
          <w:rFonts w:cs="Times New Roman"/>
          <w:sz w:val="22"/>
          <w:szCs w:val="22"/>
        </w:rPr>
        <w:t>s sajūta</w:t>
      </w:r>
      <w:r w:rsidRPr="003F612F">
        <w:rPr>
          <w:rFonts w:cs="Times New Roman"/>
          <w:sz w:val="22"/>
          <w:szCs w:val="22"/>
        </w:rPr>
        <w:t>,</w:t>
      </w:r>
    </w:p>
    <w:p w14:paraId="5F842547" w14:textId="0DAD59CB" w:rsidR="00C84A53" w:rsidRPr="003F612F" w:rsidRDefault="00C84A53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izmainīta oža</w:t>
      </w:r>
      <w:r w:rsidR="00066E78" w:rsidRPr="003F612F">
        <w:rPr>
          <w:rFonts w:cs="Times New Roman"/>
          <w:sz w:val="22"/>
          <w:szCs w:val="22"/>
        </w:rPr>
        <w:t>s sajūta</w:t>
      </w:r>
      <w:r w:rsidRPr="003F612F">
        <w:rPr>
          <w:rFonts w:cs="Times New Roman"/>
          <w:sz w:val="22"/>
          <w:szCs w:val="22"/>
        </w:rPr>
        <w:t xml:space="preserve"> (anosmija, parosmija)</w:t>
      </w:r>
      <w:r w:rsidR="001F4568" w:rsidRPr="003F612F">
        <w:rPr>
          <w:rFonts w:cs="Times New Roman"/>
          <w:sz w:val="22"/>
          <w:szCs w:val="22"/>
        </w:rPr>
        <w:t>,</w:t>
      </w:r>
    </w:p>
    <w:p w14:paraId="46D6A5FB" w14:textId="77777777" w:rsidR="00C84A53" w:rsidRPr="003F612F" w:rsidRDefault="00D22178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garšas sajūtas zudums</w:t>
      </w:r>
      <w:r w:rsidR="00C84A53" w:rsidRPr="003F612F">
        <w:rPr>
          <w:rFonts w:cs="Times New Roman"/>
          <w:sz w:val="22"/>
          <w:szCs w:val="22"/>
        </w:rPr>
        <w:t xml:space="preserve"> (ageizija)</w:t>
      </w:r>
      <w:r w:rsidRPr="003F612F">
        <w:rPr>
          <w:rFonts w:cs="Times New Roman"/>
          <w:sz w:val="22"/>
          <w:szCs w:val="22"/>
        </w:rPr>
        <w:t xml:space="preserve">, </w:t>
      </w:r>
    </w:p>
    <w:p w14:paraId="627DCBD6" w14:textId="4F279B64" w:rsidR="00D22178" w:rsidRPr="003F612F" w:rsidRDefault="00C84A53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muskuļu vājuma parādīšanās vai stāvokļa pasliktināšanās</w:t>
      </w:r>
      <w:r w:rsidR="00D22178" w:rsidRPr="003F612F">
        <w:rPr>
          <w:rFonts w:cs="Times New Roman"/>
          <w:sz w:val="22"/>
          <w:szCs w:val="22"/>
        </w:rPr>
        <w:t xml:space="preserve"> (</w:t>
      </w:r>
      <w:r w:rsidR="00D22178" w:rsidRPr="003F612F">
        <w:rPr>
          <w:rFonts w:cs="Times New Roman"/>
          <w:i/>
          <w:iCs/>
          <w:sz w:val="22"/>
          <w:szCs w:val="22"/>
        </w:rPr>
        <w:t>Myasthenia gravis</w:t>
      </w:r>
      <w:r w:rsidR="00D22178" w:rsidRPr="003F612F">
        <w:rPr>
          <w:rFonts w:cs="Times New Roman"/>
          <w:sz w:val="22"/>
          <w:szCs w:val="22"/>
        </w:rPr>
        <w:t xml:space="preserve">), </w:t>
      </w:r>
    </w:p>
    <w:p w14:paraId="0F01C0C3" w14:textId="6708616E" w:rsidR="000D6581" w:rsidRPr="003F612F" w:rsidRDefault="00D22178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eastAsia="TimesNewRomanPSMT" w:cs="Times New Roman"/>
          <w:sz w:val="22"/>
          <w:szCs w:val="22"/>
        </w:rPr>
        <w:t xml:space="preserve">dzirdes </w:t>
      </w:r>
      <w:r w:rsidR="001F4568" w:rsidRPr="003F612F">
        <w:rPr>
          <w:rFonts w:eastAsia="TimesNewRomanPSMT" w:cs="Times New Roman"/>
          <w:sz w:val="22"/>
          <w:szCs w:val="22"/>
        </w:rPr>
        <w:t>zudums</w:t>
      </w:r>
      <w:r w:rsidRPr="003F612F">
        <w:rPr>
          <w:rFonts w:eastAsia="TimesNewRomanPSMT" w:cs="Times New Roman"/>
          <w:sz w:val="22"/>
          <w:szCs w:val="22"/>
        </w:rPr>
        <w:t>, t</w:t>
      </w:r>
      <w:r w:rsidR="00ED0232">
        <w:rPr>
          <w:rFonts w:eastAsia="TimesNewRomanPSMT" w:cs="Times New Roman"/>
          <w:sz w:val="22"/>
          <w:szCs w:val="22"/>
        </w:rPr>
        <w:t>ajā skaitā</w:t>
      </w:r>
      <w:r w:rsidRPr="003F612F">
        <w:rPr>
          <w:rFonts w:eastAsia="TimesNewRomanPSMT" w:cs="Times New Roman"/>
          <w:sz w:val="22"/>
          <w:szCs w:val="22"/>
        </w:rPr>
        <w:t xml:space="preserve"> k</w:t>
      </w:r>
      <w:r w:rsidR="002010A2" w:rsidRPr="003F612F">
        <w:rPr>
          <w:rFonts w:eastAsia="TimesNewRomanPSMT" w:cs="Times New Roman"/>
          <w:sz w:val="22"/>
          <w:szCs w:val="22"/>
        </w:rPr>
        <w:t>u</w:t>
      </w:r>
      <w:r w:rsidRPr="003F612F">
        <w:rPr>
          <w:rFonts w:eastAsia="TimesNewRomanPSMT" w:cs="Times New Roman"/>
          <w:sz w:val="22"/>
          <w:szCs w:val="22"/>
        </w:rPr>
        <w:t>rlums un/vai džinkstoņa ausīs</w:t>
      </w:r>
      <w:r w:rsidR="00C84A53" w:rsidRPr="003F612F">
        <w:rPr>
          <w:rFonts w:eastAsia="TimesNewRomanPSMT" w:cs="Times New Roman"/>
          <w:sz w:val="22"/>
          <w:szCs w:val="22"/>
        </w:rPr>
        <w:t xml:space="preserve"> (tinnitus)</w:t>
      </w:r>
      <w:r w:rsidRPr="003F612F">
        <w:rPr>
          <w:rFonts w:eastAsia="TimesNewRomanPSMT" w:cs="Times New Roman"/>
          <w:sz w:val="22"/>
          <w:szCs w:val="22"/>
        </w:rPr>
        <w:t>,</w:t>
      </w:r>
    </w:p>
    <w:p w14:paraId="0654B80E" w14:textId="532738F0" w:rsidR="00105391" w:rsidRPr="003F612F" w:rsidRDefault="00105391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ātrs (</w:t>
      </w:r>
      <w:r w:rsidR="00D22178" w:rsidRPr="003F612F">
        <w:rPr>
          <w:rFonts w:cs="Times New Roman"/>
          <w:sz w:val="22"/>
          <w:szCs w:val="22"/>
        </w:rPr>
        <w:t>ventrikulāra tahikardija</w:t>
      </w:r>
      <w:r w:rsidRPr="003F612F">
        <w:rPr>
          <w:rFonts w:cs="Times New Roman"/>
          <w:sz w:val="22"/>
          <w:szCs w:val="22"/>
        </w:rPr>
        <w:t>) vai neregulārs sirds ritms, dažreiz</w:t>
      </w:r>
      <w:r w:rsidR="003F612F">
        <w:rPr>
          <w:rFonts w:cs="Times New Roman"/>
          <w:sz w:val="22"/>
          <w:szCs w:val="22"/>
        </w:rPr>
        <w:t xml:space="preserve"> </w:t>
      </w:r>
      <w:r w:rsidRPr="003F612F">
        <w:rPr>
          <w:rFonts w:cs="Times New Roman"/>
          <w:sz w:val="22"/>
          <w:szCs w:val="22"/>
        </w:rPr>
        <w:t>- dzīvībai bīstams,</w:t>
      </w:r>
    </w:p>
    <w:p w14:paraId="514CC185" w14:textId="6D6B432B" w:rsidR="000D6581" w:rsidRPr="003F612F" w:rsidRDefault="00105391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elektrokardiogrammā </w:t>
      </w:r>
      <w:r w:rsidR="00066E78" w:rsidRPr="003F612F">
        <w:rPr>
          <w:rFonts w:cs="Times New Roman"/>
          <w:sz w:val="22"/>
          <w:szCs w:val="22"/>
        </w:rPr>
        <w:t>redzamas</w:t>
      </w:r>
      <w:r w:rsidRPr="003F612F">
        <w:rPr>
          <w:rFonts w:cs="Times New Roman"/>
          <w:sz w:val="22"/>
          <w:szCs w:val="22"/>
        </w:rPr>
        <w:t xml:space="preserve"> sirds ritma izmaiņas (</w:t>
      </w:r>
      <w:r w:rsidR="00D22178" w:rsidRPr="003F612F">
        <w:rPr>
          <w:rFonts w:cs="Times New Roman"/>
          <w:sz w:val="22"/>
          <w:szCs w:val="22"/>
        </w:rPr>
        <w:t>pagarināts QT</w:t>
      </w:r>
      <w:r w:rsidRPr="003F612F">
        <w:rPr>
          <w:rFonts w:cs="Times New Roman"/>
          <w:sz w:val="22"/>
          <w:szCs w:val="22"/>
        </w:rPr>
        <w:t> intervāls</w:t>
      </w:r>
      <w:r w:rsidR="001F4568" w:rsidRPr="003F612F">
        <w:rPr>
          <w:rFonts w:cs="Times New Roman"/>
          <w:sz w:val="22"/>
          <w:szCs w:val="22"/>
        </w:rPr>
        <w:t xml:space="preserve"> un</w:t>
      </w:r>
      <w:r w:rsidRPr="003F612F">
        <w:rPr>
          <w:rFonts w:cs="Times New Roman"/>
          <w:sz w:val="22"/>
          <w:szCs w:val="22"/>
        </w:rPr>
        <w:t xml:space="preserve"> </w:t>
      </w:r>
      <w:r w:rsidRPr="003F612F">
        <w:rPr>
          <w:rFonts w:cs="Times New Roman"/>
          <w:i/>
          <w:sz w:val="22"/>
          <w:szCs w:val="22"/>
        </w:rPr>
        <w:t>Torsades de pointes</w:t>
      </w:r>
      <w:r w:rsidRPr="003F612F">
        <w:rPr>
          <w:rFonts w:cs="Times New Roman"/>
          <w:sz w:val="22"/>
          <w:szCs w:val="22"/>
        </w:rPr>
        <w:t>),</w:t>
      </w:r>
    </w:p>
    <w:p w14:paraId="08A8EC81" w14:textId="3F4D68B7" w:rsidR="000D6581" w:rsidRPr="003F612F" w:rsidRDefault="00105391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pazemināts asinsspiediens (hipotensija),</w:t>
      </w:r>
    </w:p>
    <w:p w14:paraId="6279CACF" w14:textId="77777777" w:rsidR="00105391" w:rsidRPr="003F612F" w:rsidRDefault="000D6581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aizkuņģa dziedzera ie</w:t>
      </w:r>
      <w:r w:rsidR="00105391" w:rsidRPr="003F612F">
        <w:rPr>
          <w:rFonts w:cs="Times New Roman"/>
          <w:sz w:val="22"/>
          <w:szCs w:val="22"/>
        </w:rPr>
        <w:t>kaisums (pankreatīts),</w:t>
      </w:r>
    </w:p>
    <w:p w14:paraId="5385B487" w14:textId="03E26E60" w:rsidR="000D6581" w:rsidRPr="003F612F" w:rsidRDefault="00105391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mēles krāsas izmaiņas,</w:t>
      </w:r>
    </w:p>
    <w:p w14:paraId="4B6B8A91" w14:textId="41D6C8D9" w:rsidR="00EE1343" w:rsidRPr="003F612F" w:rsidRDefault="004773C4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aknu mazspēja, </w:t>
      </w:r>
      <w:r w:rsidR="000D6581" w:rsidRPr="003F612F">
        <w:rPr>
          <w:rFonts w:cs="Times New Roman"/>
          <w:sz w:val="22"/>
          <w:szCs w:val="22"/>
        </w:rPr>
        <w:t xml:space="preserve">hepatīts, aknu </w:t>
      </w:r>
      <w:r w:rsidR="00105391" w:rsidRPr="003F612F">
        <w:rPr>
          <w:rFonts w:cs="Times New Roman"/>
          <w:sz w:val="22"/>
          <w:szCs w:val="22"/>
        </w:rPr>
        <w:t>bojājums</w:t>
      </w:r>
      <w:r w:rsidR="00294510" w:rsidRPr="003F612F">
        <w:rPr>
          <w:rFonts w:cs="Times New Roman"/>
          <w:sz w:val="22"/>
          <w:szCs w:val="22"/>
        </w:rPr>
        <w:t>,</w:t>
      </w:r>
    </w:p>
    <w:p w14:paraId="28FCEE84" w14:textId="73CA9143" w:rsidR="00EE1343" w:rsidRPr="003F612F" w:rsidRDefault="00105391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alerģiskas ādas reakcijas (</w:t>
      </w:r>
      <w:r w:rsidR="00EE1343" w:rsidRPr="003F612F">
        <w:rPr>
          <w:rFonts w:cs="Times New Roman"/>
          <w:sz w:val="22"/>
          <w:szCs w:val="22"/>
        </w:rPr>
        <w:t xml:space="preserve">Stīvensa-Džonsona sindroms, </w:t>
      </w:r>
      <w:r w:rsidR="00EB3C56" w:rsidRPr="003F612F">
        <w:rPr>
          <w:rFonts w:cs="Times New Roman"/>
          <w:sz w:val="22"/>
          <w:szCs w:val="22"/>
        </w:rPr>
        <w:t>toksisk</w:t>
      </w:r>
      <w:r w:rsidR="004E751D">
        <w:rPr>
          <w:rFonts w:cs="Times New Roman"/>
          <w:sz w:val="22"/>
          <w:szCs w:val="22"/>
        </w:rPr>
        <w:t>ā</w:t>
      </w:r>
      <w:r w:rsidR="00EB3C56" w:rsidRPr="003F612F">
        <w:rPr>
          <w:rFonts w:cs="Times New Roman"/>
          <w:sz w:val="22"/>
          <w:szCs w:val="22"/>
        </w:rPr>
        <w:t xml:space="preserve"> </w:t>
      </w:r>
      <w:r w:rsidR="001F4568" w:rsidRPr="003F612F">
        <w:rPr>
          <w:rFonts w:cs="Times New Roman"/>
          <w:sz w:val="22"/>
          <w:szCs w:val="22"/>
        </w:rPr>
        <w:t xml:space="preserve">epidermas </w:t>
      </w:r>
      <w:r w:rsidR="00EE1343" w:rsidRPr="003F612F">
        <w:rPr>
          <w:rFonts w:cs="Times New Roman"/>
          <w:sz w:val="22"/>
          <w:szCs w:val="22"/>
        </w:rPr>
        <w:t xml:space="preserve">nekrolīze, </w:t>
      </w:r>
      <w:r w:rsidR="004E751D">
        <w:rPr>
          <w:rFonts w:cs="Times New Roman"/>
          <w:sz w:val="22"/>
          <w:szCs w:val="22"/>
        </w:rPr>
        <w:t>daudzformu</w:t>
      </w:r>
      <w:r w:rsidR="00EE1343" w:rsidRPr="003F612F">
        <w:rPr>
          <w:rFonts w:cs="Times New Roman"/>
          <w:sz w:val="22"/>
          <w:szCs w:val="22"/>
        </w:rPr>
        <w:t xml:space="preserve"> e</w:t>
      </w:r>
      <w:r w:rsidRPr="003F612F">
        <w:rPr>
          <w:rFonts w:cs="Times New Roman"/>
          <w:sz w:val="22"/>
          <w:szCs w:val="22"/>
        </w:rPr>
        <w:t>ritēma),</w:t>
      </w:r>
    </w:p>
    <w:p w14:paraId="0A5717F2" w14:textId="03B2223D" w:rsidR="00EE1343" w:rsidRPr="003F612F" w:rsidRDefault="00105391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sāpes locītavās (</w:t>
      </w:r>
      <w:r w:rsidR="00EE1343" w:rsidRPr="003F612F">
        <w:rPr>
          <w:rFonts w:cs="Times New Roman"/>
          <w:sz w:val="22"/>
          <w:szCs w:val="22"/>
        </w:rPr>
        <w:t>artralģija</w:t>
      </w:r>
      <w:r w:rsidRPr="003F612F">
        <w:rPr>
          <w:rFonts w:cs="Times New Roman"/>
          <w:sz w:val="22"/>
          <w:szCs w:val="22"/>
        </w:rPr>
        <w:t>),</w:t>
      </w:r>
    </w:p>
    <w:p w14:paraId="4A3E5829" w14:textId="063047E7" w:rsidR="00EE1343" w:rsidRPr="003F612F" w:rsidRDefault="00105391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nieru problēmas (nieru mazspēja, nieru ieka</w:t>
      </w:r>
      <w:r w:rsidR="001F4568" w:rsidRPr="003F612F">
        <w:rPr>
          <w:rFonts w:cs="Times New Roman"/>
          <w:sz w:val="22"/>
          <w:szCs w:val="22"/>
        </w:rPr>
        <w:t>i</w:t>
      </w:r>
      <w:r w:rsidRPr="003F612F">
        <w:rPr>
          <w:rFonts w:cs="Times New Roman"/>
          <w:sz w:val="22"/>
          <w:szCs w:val="22"/>
        </w:rPr>
        <w:t>sums)</w:t>
      </w:r>
      <w:r w:rsidR="00EE1343" w:rsidRPr="003F612F">
        <w:rPr>
          <w:rFonts w:cs="Times New Roman"/>
          <w:sz w:val="22"/>
          <w:szCs w:val="22"/>
        </w:rPr>
        <w:t>,</w:t>
      </w:r>
    </w:p>
    <w:p w14:paraId="2286E7F1" w14:textId="7B855646" w:rsidR="00105391" w:rsidRPr="003F612F" w:rsidRDefault="00105391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alerģiska reakcija</w:t>
      </w:r>
      <w:r w:rsidR="0029788C" w:rsidRPr="003F612F">
        <w:rPr>
          <w:rFonts w:cs="Times New Roman"/>
          <w:sz w:val="22"/>
          <w:szCs w:val="22"/>
        </w:rPr>
        <w:t>, kur</w:t>
      </w:r>
      <w:r w:rsidR="001F4568" w:rsidRPr="003F612F">
        <w:rPr>
          <w:rFonts w:cs="Times New Roman"/>
          <w:sz w:val="22"/>
          <w:szCs w:val="22"/>
        </w:rPr>
        <w:t>a</w:t>
      </w:r>
      <w:r w:rsidR="0029788C" w:rsidRPr="003F612F">
        <w:rPr>
          <w:rFonts w:cs="Times New Roman"/>
          <w:sz w:val="22"/>
          <w:szCs w:val="22"/>
        </w:rPr>
        <w:t xml:space="preserve"> var izpausties kā</w:t>
      </w:r>
      <w:r w:rsidRPr="003F612F">
        <w:rPr>
          <w:rFonts w:cs="Times New Roman"/>
          <w:sz w:val="22"/>
          <w:szCs w:val="22"/>
        </w:rPr>
        <w:t xml:space="preserve"> drudzi</w:t>
      </w:r>
      <w:r w:rsidR="0029788C" w:rsidRPr="003F612F">
        <w:rPr>
          <w:rFonts w:cs="Times New Roman"/>
          <w:sz w:val="22"/>
          <w:szCs w:val="22"/>
        </w:rPr>
        <w:t>s</w:t>
      </w:r>
      <w:r w:rsidRPr="003F612F">
        <w:rPr>
          <w:rFonts w:cs="Times New Roman"/>
          <w:sz w:val="22"/>
          <w:szCs w:val="22"/>
        </w:rPr>
        <w:t xml:space="preserve">, </w:t>
      </w:r>
      <w:r w:rsidR="0029788C" w:rsidRPr="003F612F">
        <w:rPr>
          <w:rFonts w:cs="Times New Roman"/>
          <w:sz w:val="22"/>
          <w:szCs w:val="22"/>
        </w:rPr>
        <w:t>izsitumi</w:t>
      </w:r>
      <w:r w:rsidRPr="003F612F">
        <w:rPr>
          <w:rFonts w:cs="Times New Roman"/>
          <w:sz w:val="22"/>
          <w:szCs w:val="22"/>
        </w:rPr>
        <w:t>, palielin</w:t>
      </w:r>
      <w:r w:rsidR="0029788C" w:rsidRPr="003F612F">
        <w:rPr>
          <w:rFonts w:cs="Times New Roman"/>
          <w:sz w:val="22"/>
          <w:szCs w:val="22"/>
        </w:rPr>
        <w:t>āti limfmezgli</w:t>
      </w:r>
      <w:r w:rsidR="0059130C" w:rsidRPr="003F612F">
        <w:rPr>
          <w:rFonts w:cs="Times New Roman"/>
          <w:sz w:val="22"/>
          <w:szCs w:val="22"/>
        </w:rPr>
        <w:t>,</w:t>
      </w:r>
      <w:r w:rsidR="004773C4" w:rsidRPr="003F612F">
        <w:rPr>
          <w:rFonts w:cs="Times New Roman"/>
          <w:sz w:val="22"/>
          <w:szCs w:val="22"/>
        </w:rPr>
        <w:t xml:space="preserve"> palielināts noteiktu balto asins šūnu</w:t>
      </w:r>
      <w:r w:rsidR="0029788C" w:rsidRPr="003F612F">
        <w:rPr>
          <w:rFonts w:cs="Times New Roman"/>
          <w:sz w:val="22"/>
          <w:szCs w:val="22"/>
        </w:rPr>
        <w:t xml:space="preserve"> skaits (eozinofīlija) un iekšējo orgānu iekaisums.</w:t>
      </w:r>
    </w:p>
    <w:p w14:paraId="3D339EE4" w14:textId="77777777" w:rsidR="004E751D" w:rsidRDefault="004E751D" w:rsidP="0045154C">
      <w:pPr>
        <w:pStyle w:val="WW-Default"/>
        <w:rPr>
          <w:rFonts w:eastAsia="TimesNewRomanPSMT" w:cs="Times New Roman"/>
          <w:sz w:val="22"/>
          <w:szCs w:val="22"/>
        </w:rPr>
      </w:pPr>
    </w:p>
    <w:p w14:paraId="1023172B" w14:textId="2D74658C" w:rsidR="0045154C" w:rsidRPr="003F612F" w:rsidRDefault="001F4292" w:rsidP="0045154C">
      <w:pPr>
        <w:pStyle w:val="WW-Default"/>
        <w:rPr>
          <w:rFonts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Tālāk uzskaitītas</w:t>
      </w:r>
      <w:r w:rsidR="0045154C" w:rsidRPr="003F612F">
        <w:rPr>
          <w:rFonts w:eastAsia="TimesNewRomanPSMT" w:cs="Times New Roman"/>
          <w:sz w:val="22"/>
          <w:szCs w:val="22"/>
        </w:rPr>
        <w:t xml:space="preserve"> blakusparādības, kuras, iespējams, bija saistītas</w:t>
      </w:r>
      <w:r w:rsidR="0045154C" w:rsidRPr="003F612F">
        <w:rPr>
          <w:rFonts w:eastAsia="TimesNewRoman,Bold" w:cs="Times New Roman"/>
          <w:b/>
          <w:bCs/>
          <w:sz w:val="22"/>
          <w:szCs w:val="22"/>
        </w:rPr>
        <w:t xml:space="preserve"> </w:t>
      </w:r>
      <w:r w:rsidR="0045154C" w:rsidRPr="003F612F">
        <w:rPr>
          <w:rFonts w:eastAsia="TimesNewRoman,Bold" w:cs="Times New Roman"/>
          <w:bCs/>
          <w:sz w:val="22"/>
          <w:szCs w:val="22"/>
        </w:rPr>
        <w:t xml:space="preserve">ar </w:t>
      </w:r>
      <w:r w:rsidR="0045154C" w:rsidRPr="003F612F">
        <w:rPr>
          <w:rFonts w:eastAsia="TimesNewRoman,Bold" w:cs="Times New Roman"/>
          <w:bCs/>
          <w:i/>
          <w:sz w:val="22"/>
          <w:szCs w:val="22"/>
        </w:rPr>
        <w:t>Mycobacterium Avium Complex</w:t>
      </w:r>
      <w:r w:rsidR="0045154C" w:rsidRPr="003F612F">
        <w:rPr>
          <w:rFonts w:eastAsia="TimesNewRoman,Bold" w:cs="Times New Roman"/>
          <w:bCs/>
          <w:sz w:val="22"/>
          <w:szCs w:val="22"/>
        </w:rPr>
        <w:t xml:space="preserve"> </w:t>
      </w:r>
      <w:r w:rsidR="00C13A53" w:rsidRPr="003F612F">
        <w:rPr>
          <w:rFonts w:eastAsia="TimesNewRoman,Bold" w:cs="Times New Roman"/>
          <w:bCs/>
          <w:sz w:val="22"/>
          <w:szCs w:val="22"/>
        </w:rPr>
        <w:t xml:space="preserve">(MAC) </w:t>
      </w:r>
      <w:r w:rsidR="0045154C" w:rsidRPr="003F612F">
        <w:rPr>
          <w:rFonts w:eastAsia="TimesNewRoman,Bold" w:cs="Times New Roman"/>
          <w:bCs/>
          <w:sz w:val="22"/>
          <w:szCs w:val="22"/>
        </w:rPr>
        <w:t>profilaksi un ārstē</w:t>
      </w:r>
      <w:r w:rsidR="007A44AC" w:rsidRPr="003F612F">
        <w:rPr>
          <w:rFonts w:eastAsia="TimesNewRoman,Bold" w:cs="Times New Roman"/>
          <w:bCs/>
          <w:sz w:val="22"/>
          <w:szCs w:val="22"/>
        </w:rPr>
        <w:t>šanu</w:t>
      </w:r>
      <w:r w:rsidR="004E751D">
        <w:rPr>
          <w:rFonts w:eastAsia="TimesNewRoman,Bold" w:cs="Times New Roman"/>
          <w:bCs/>
          <w:sz w:val="22"/>
          <w:szCs w:val="22"/>
        </w:rPr>
        <w:t>.</w:t>
      </w:r>
    </w:p>
    <w:p w14:paraId="2D3C95C1" w14:textId="77777777" w:rsidR="0045154C" w:rsidRPr="003F612F" w:rsidRDefault="0045154C" w:rsidP="0045154C">
      <w:pPr>
        <w:pStyle w:val="WW-Default"/>
        <w:rPr>
          <w:rFonts w:cs="Times New Roman"/>
          <w:i/>
          <w:sz w:val="22"/>
          <w:szCs w:val="22"/>
        </w:rPr>
      </w:pPr>
    </w:p>
    <w:p w14:paraId="0849CB62" w14:textId="454BACA5" w:rsidR="0045154C" w:rsidRPr="003F612F" w:rsidRDefault="00C13A53" w:rsidP="0045154C">
      <w:pPr>
        <w:pStyle w:val="WW-Default"/>
        <w:rPr>
          <w:rFonts w:cs="Times New Roman"/>
          <w:i/>
          <w:sz w:val="22"/>
          <w:szCs w:val="22"/>
        </w:rPr>
      </w:pPr>
      <w:r w:rsidRPr="003F612F">
        <w:rPr>
          <w:rFonts w:cs="Times New Roman"/>
          <w:i/>
          <w:sz w:val="22"/>
          <w:szCs w:val="22"/>
        </w:rPr>
        <w:t>Ļoti bieži (</w:t>
      </w:r>
      <w:r w:rsidR="001F4568" w:rsidRPr="003F612F">
        <w:rPr>
          <w:rFonts w:cs="Times New Roman"/>
          <w:i/>
          <w:sz w:val="22"/>
          <w:szCs w:val="22"/>
        </w:rPr>
        <w:t xml:space="preserve">var rasties </w:t>
      </w:r>
      <w:r w:rsidRPr="003F612F">
        <w:rPr>
          <w:rFonts w:cs="Times New Roman"/>
          <w:i/>
          <w:sz w:val="22"/>
          <w:szCs w:val="22"/>
        </w:rPr>
        <w:t>vairāk nekā 1 no 10 </w:t>
      </w:r>
      <w:r w:rsidR="0045154C" w:rsidRPr="003F612F">
        <w:rPr>
          <w:rFonts w:cs="Times New Roman"/>
          <w:i/>
          <w:sz w:val="22"/>
          <w:szCs w:val="22"/>
        </w:rPr>
        <w:t xml:space="preserve">cilvēkiem): </w:t>
      </w:r>
    </w:p>
    <w:p w14:paraId="7AAC1743" w14:textId="7C714E9D" w:rsidR="00C13A53" w:rsidRPr="003F612F" w:rsidRDefault="00C13A53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caureja,</w:t>
      </w:r>
    </w:p>
    <w:p w14:paraId="6662C83D" w14:textId="716159EF" w:rsidR="00C13A53" w:rsidRPr="003F612F" w:rsidRDefault="00C13A53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sāpes vēderā,</w:t>
      </w:r>
    </w:p>
    <w:p w14:paraId="430890BA" w14:textId="06E241A2" w:rsidR="00C13A53" w:rsidRPr="003F612F" w:rsidRDefault="00C13A53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slikta dūša,</w:t>
      </w:r>
    </w:p>
    <w:p w14:paraId="38503F95" w14:textId="65DFD226" w:rsidR="00C13A53" w:rsidRPr="003F612F" w:rsidRDefault="00C13A53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vēdera uzpūšanās,</w:t>
      </w:r>
    </w:p>
    <w:p w14:paraId="120C1FE8" w14:textId="79A3F83D" w:rsidR="0045154C" w:rsidRPr="003F612F" w:rsidRDefault="0045154C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šķidra vēdera izeja.</w:t>
      </w:r>
    </w:p>
    <w:p w14:paraId="7630CEAF" w14:textId="77777777" w:rsidR="0045154C" w:rsidRPr="003F612F" w:rsidRDefault="0045154C" w:rsidP="00C13A53">
      <w:pPr>
        <w:pStyle w:val="WW-Default"/>
        <w:ind w:left="567" w:hanging="567"/>
        <w:rPr>
          <w:rFonts w:cs="Times New Roman"/>
          <w:i/>
          <w:sz w:val="22"/>
          <w:szCs w:val="22"/>
        </w:rPr>
      </w:pPr>
    </w:p>
    <w:p w14:paraId="497613BF" w14:textId="032B2178" w:rsidR="0045154C" w:rsidRPr="003F612F" w:rsidRDefault="00714C27" w:rsidP="0045154C">
      <w:pPr>
        <w:pStyle w:val="WW-Default"/>
        <w:rPr>
          <w:rFonts w:cs="Times New Roman"/>
          <w:i/>
          <w:sz w:val="22"/>
          <w:szCs w:val="22"/>
        </w:rPr>
      </w:pPr>
      <w:r w:rsidRPr="003F612F">
        <w:rPr>
          <w:rFonts w:cs="Times New Roman"/>
          <w:i/>
          <w:sz w:val="22"/>
          <w:szCs w:val="22"/>
        </w:rPr>
        <w:t>Bieži (</w:t>
      </w:r>
      <w:r w:rsidR="001F4568" w:rsidRPr="003F612F">
        <w:rPr>
          <w:rFonts w:cs="Times New Roman"/>
          <w:i/>
          <w:sz w:val="22"/>
          <w:szCs w:val="22"/>
        </w:rPr>
        <w:t>var rasties</w:t>
      </w:r>
      <w:r w:rsidRPr="003F612F">
        <w:rPr>
          <w:rFonts w:cs="Times New Roman"/>
          <w:i/>
          <w:sz w:val="22"/>
          <w:szCs w:val="22"/>
        </w:rPr>
        <w:t xml:space="preserve"> līdz</w:t>
      </w:r>
      <w:r w:rsidR="005A249C" w:rsidRPr="003F612F">
        <w:rPr>
          <w:rFonts w:cs="Times New Roman"/>
          <w:i/>
          <w:sz w:val="22"/>
          <w:szCs w:val="22"/>
        </w:rPr>
        <w:t xml:space="preserve"> 1 no 10 </w:t>
      </w:r>
      <w:r w:rsidR="0045154C" w:rsidRPr="003F612F">
        <w:rPr>
          <w:rFonts w:cs="Times New Roman"/>
          <w:i/>
          <w:sz w:val="22"/>
          <w:szCs w:val="22"/>
        </w:rPr>
        <w:t xml:space="preserve">cilvēkiem): </w:t>
      </w:r>
    </w:p>
    <w:p w14:paraId="51E0701C" w14:textId="02D9645A" w:rsidR="00714C27" w:rsidRPr="003F612F" w:rsidRDefault="005A249C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apetītes zudums (</w:t>
      </w:r>
      <w:r w:rsidR="00714C27" w:rsidRPr="003F612F">
        <w:rPr>
          <w:rFonts w:cs="Times New Roman"/>
          <w:sz w:val="22"/>
          <w:szCs w:val="22"/>
        </w:rPr>
        <w:t>anoreksija</w:t>
      </w:r>
      <w:r w:rsidRPr="003F612F">
        <w:rPr>
          <w:rFonts w:cs="Times New Roman"/>
          <w:sz w:val="22"/>
          <w:szCs w:val="22"/>
        </w:rPr>
        <w:t>)</w:t>
      </w:r>
      <w:r w:rsidR="00714C27" w:rsidRPr="003F612F">
        <w:rPr>
          <w:rFonts w:cs="Times New Roman"/>
          <w:sz w:val="22"/>
          <w:szCs w:val="22"/>
        </w:rPr>
        <w:t>,</w:t>
      </w:r>
    </w:p>
    <w:p w14:paraId="68EB8C90" w14:textId="77777777" w:rsidR="005A249C" w:rsidRPr="003F612F" w:rsidRDefault="00714C27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reibonis, </w:t>
      </w:r>
    </w:p>
    <w:p w14:paraId="4EF63A2D" w14:textId="77777777" w:rsidR="005A249C" w:rsidRPr="003F612F" w:rsidRDefault="00714C27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galvassāpes, </w:t>
      </w:r>
    </w:p>
    <w:p w14:paraId="465480BF" w14:textId="65DAF725" w:rsidR="005A249C" w:rsidRPr="003F612F" w:rsidRDefault="007A44AC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durstoša</w:t>
      </w:r>
      <w:r w:rsidR="005A249C" w:rsidRPr="003F612F">
        <w:rPr>
          <w:rFonts w:cs="Times New Roman"/>
          <w:sz w:val="22"/>
          <w:szCs w:val="22"/>
        </w:rPr>
        <w:t xml:space="preserve"> sajūta un nejūtīgums (</w:t>
      </w:r>
      <w:r w:rsidR="00714C27" w:rsidRPr="003F612F">
        <w:rPr>
          <w:rFonts w:cs="Times New Roman"/>
          <w:sz w:val="22"/>
          <w:szCs w:val="22"/>
        </w:rPr>
        <w:t>parestēzija</w:t>
      </w:r>
      <w:r w:rsidR="005A249C" w:rsidRPr="003F612F">
        <w:rPr>
          <w:rFonts w:cs="Times New Roman"/>
          <w:sz w:val="22"/>
          <w:szCs w:val="22"/>
        </w:rPr>
        <w:t>)</w:t>
      </w:r>
      <w:r w:rsidR="00714C27" w:rsidRPr="003F612F">
        <w:rPr>
          <w:rFonts w:cs="Times New Roman"/>
          <w:sz w:val="22"/>
          <w:szCs w:val="22"/>
        </w:rPr>
        <w:t>,</w:t>
      </w:r>
    </w:p>
    <w:p w14:paraId="2A39C754" w14:textId="2C8DEA90" w:rsidR="00714C27" w:rsidRPr="003F612F" w:rsidRDefault="00714C27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garšas sajūtas traucējumi</w:t>
      </w:r>
      <w:r w:rsidR="005A249C" w:rsidRPr="003F612F">
        <w:rPr>
          <w:rFonts w:cs="Times New Roman"/>
          <w:sz w:val="22"/>
          <w:szCs w:val="22"/>
        </w:rPr>
        <w:t xml:space="preserve"> (disgeizija)</w:t>
      </w:r>
      <w:r w:rsidRPr="003F612F">
        <w:rPr>
          <w:rFonts w:cs="Times New Roman"/>
          <w:sz w:val="22"/>
          <w:szCs w:val="22"/>
        </w:rPr>
        <w:t>,</w:t>
      </w:r>
    </w:p>
    <w:p w14:paraId="05A09D3D" w14:textId="77777777" w:rsidR="00714C27" w:rsidRPr="003F612F" w:rsidRDefault="00714C27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redzes pasliktināšanās,</w:t>
      </w:r>
    </w:p>
    <w:p w14:paraId="7DBCD7B7" w14:textId="77777777" w:rsidR="00714C27" w:rsidRPr="003F612F" w:rsidRDefault="00714C27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kurlums,</w:t>
      </w:r>
    </w:p>
    <w:p w14:paraId="50AC8E47" w14:textId="16B4D433" w:rsidR="00714C27" w:rsidRPr="003F612F" w:rsidRDefault="005A249C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izsitumi </w:t>
      </w:r>
      <w:r w:rsidR="007A44AC" w:rsidRPr="003F612F">
        <w:rPr>
          <w:rFonts w:cs="Times New Roman"/>
          <w:sz w:val="22"/>
          <w:szCs w:val="22"/>
        </w:rPr>
        <w:t xml:space="preserve">uz ādas </w:t>
      </w:r>
      <w:r w:rsidRPr="003F612F">
        <w:rPr>
          <w:rFonts w:cs="Times New Roman"/>
          <w:sz w:val="22"/>
          <w:szCs w:val="22"/>
        </w:rPr>
        <w:t xml:space="preserve">un </w:t>
      </w:r>
      <w:r w:rsidR="00714C27" w:rsidRPr="003F612F">
        <w:rPr>
          <w:rFonts w:cs="Times New Roman"/>
          <w:sz w:val="22"/>
          <w:szCs w:val="22"/>
        </w:rPr>
        <w:t>nieze,</w:t>
      </w:r>
    </w:p>
    <w:p w14:paraId="06DB0AF2" w14:textId="3A708CD0" w:rsidR="00714C27" w:rsidRPr="003F612F" w:rsidRDefault="005A249C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sāpes locītavās (</w:t>
      </w:r>
      <w:r w:rsidR="00714C27" w:rsidRPr="003F612F">
        <w:rPr>
          <w:rFonts w:cs="Times New Roman"/>
          <w:sz w:val="22"/>
          <w:szCs w:val="22"/>
        </w:rPr>
        <w:t>artralģija</w:t>
      </w:r>
      <w:r w:rsidRPr="003F612F">
        <w:rPr>
          <w:rFonts w:cs="Times New Roman"/>
          <w:sz w:val="22"/>
          <w:szCs w:val="22"/>
        </w:rPr>
        <w:t>)</w:t>
      </w:r>
      <w:r w:rsidR="00714C27" w:rsidRPr="003F612F">
        <w:rPr>
          <w:rFonts w:cs="Times New Roman"/>
          <w:sz w:val="22"/>
          <w:szCs w:val="22"/>
        </w:rPr>
        <w:t>,</w:t>
      </w:r>
    </w:p>
    <w:p w14:paraId="1C3F8E87" w14:textId="77777777" w:rsidR="00714C27" w:rsidRPr="003F612F" w:rsidRDefault="00714C27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nogurums.</w:t>
      </w:r>
    </w:p>
    <w:p w14:paraId="4D4B95C0" w14:textId="77777777" w:rsidR="00714C27" w:rsidRPr="003F612F" w:rsidRDefault="00714C27" w:rsidP="00714C27">
      <w:pPr>
        <w:pStyle w:val="WW-Default"/>
        <w:rPr>
          <w:rFonts w:cs="Times New Roman"/>
          <w:i/>
          <w:sz w:val="22"/>
          <w:szCs w:val="22"/>
        </w:rPr>
      </w:pPr>
    </w:p>
    <w:p w14:paraId="67BCD63E" w14:textId="28AF9ECF" w:rsidR="00714C27" w:rsidRPr="003F612F" w:rsidRDefault="005A249C" w:rsidP="00714C27">
      <w:pPr>
        <w:pStyle w:val="WW-Default"/>
        <w:rPr>
          <w:rFonts w:cs="Times New Roman"/>
          <w:i/>
          <w:sz w:val="22"/>
          <w:szCs w:val="22"/>
        </w:rPr>
      </w:pPr>
      <w:r w:rsidRPr="003F612F">
        <w:rPr>
          <w:rFonts w:cs="Times New Roman"/>
          <w:i/>
          <w:sz w:val="22"/>
          <w:szCs w:val="22"/>
        </w:rPr>
        <w:t>Retāk (</w:t>
      </w:r>
      <w:r w:rsidR="00151730" w:rsidRPr="003F612F">
        <w:rPr>
          <w:rFonts w:cs="Times New Roman"/>
          <w:i/>
          <w:sz w:val="22"/>
          <w:szCs w:val="22"/>
        </w:rPr>
        <w:t xml:space="preserve">var rasties </w:t>
      </w:r>
      <w:r w:rsidRPr="003F612F">
        <w:rPr>
          <w:rFonts w:cs="Times New Roman"/>
          <w:i/>
          <w:sz w:val="22"/>
          <w:szCs w:val="22"/>
        </w:rPr>
        <w:t>līdz 1 no 1 000 </w:t>
      </w:r>
      <w:r w:rsidR="00EE10E5" w:rsidRPr="003F612F">
        <w:rPr>
          <w:rFonts w:cs="Times New Roman"/>
          <w:i/>
          <w:sz w:val="22"/>
          <w:szCs w:val="22"/>
        </w:rPr>
        <w:t>cilvēkiem</w:t>
      </w:r>
      <w:r w:rsidR="00714C27" w:rsidRPr="003F612F">
        <w:rPr>
          <w:rFonts w:cs="Times New Roman"/>
          <w:i/>
          <w:sz w:val="22"/>
          <w:szCs w:val="22"/>
        </w:rPr>
        <w:t xml:space="preserve">): </w:t>
      </w:r>
    </w:p>
    <w:p w14:paraId="5273ED27" w14:textId="3FAE710A" w:rsidR="006641F8" w:rsidRPr="003F612F" w:rsidRDefault="004E751D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pavājināta</w:t>
      </w:r>
      <w:r w:rsidR="005A249C" w:rsidRPr="003F612F">
        <w:rPr>
          <w:rFonts w:cs="Times New Roman"/>
          <w:sz w:val="22"/>
          <w:szCs w:val="22"/>
        </w:rPr>
        <w:t xml:space="preserve"> taustes sajūta (</w:t>
      </w:r>
      <w:r w:rsidR="006641F8" w:rsidRPr="003F612F">
        <w:rPr>
          <w:rFonts w:cs="Times New Roman"/>
          <w:sz w:val="22"/>
          <w:szCs w:val="22"/>
        </w:rPr>
        <w:t>hipoestēzija</w:t>
      </w:r>
      <w:r w:rsidR="005A249C" w:rsidRPr="003F612F">
        <w:rPr>
          <w:rFonts w:cs="Times New Roman"/>
          <w:sz w:val="22"/>
          <w:szCs w:val="22"/>
        </w:rPr>
        <w:t>)</w:t>
      </w:r>
      <w:r w:rsidR="006641F8" w:rsidRPr="003F612F">
        <w:rPr>
          <w:rFonts w:cs="Times New Roman"/>
          <w:sz w:val="22"/>
          <w:szCs w:val="22"/>
        </w:rPr>
        <w:t>,</w:t>
      </w:r>
    </w:p>
    <w:p w14:paraId="445DC8D6" w14:textId="746C371A" w:rsidR="00714C27" w:rsidRPr="003F612F" w:rsidRDefault="00714C27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dzirdes </w:t>
      </w:r>
      <w:r w:rsidR="00151730" w:rsidRPr="003F612F">
        <w:rPr>
          <w:rFonts w:cs="Times New Roman"/>
          <w:sz w:val="22"/>
          <w:szCs w:val="22"/>
        </w:rPr>
        <w:t>pavājināšanās</w:t>
      </w:r>
      <w:r w:rsidRPr="003F612F">
        <w:rPr>
          <w:rFonts w:cs="Times New Roman"/>
          <w:sz w:val="22"/>
          <w:szCs w:val="22"/>
        </w:rPr>
        <w:t>, troksnis ausīs</w:t>
      </w:r>
      <w:r w:rsidR="005A249C" w:rsidRPr="003F612F">
        <w:rPr>
          <w:rFonts w:cs="Times New Roman"/>
          <w:sz w:val="22"/>
          <w:szCs w:val="22"/>
        </w:rPr>
        <w:t xml:space="preserve"> (tinnitus)</w:t>
      </w:r>
      <w:r w:rsidRPr="003F612F">
        <w:rPr>
          <w:rFonts w:cs="Times New Roman"/>
          <w:sz w:val="22"/>
          <w:szCs w:val="22"/>
        </w:rPr>
        <w:t>,</w:t>
      </w:r>
    </w:p>
    <w:p w14:paraId="5CEE8126" w14:textId="77777777" w:rsidR="00714C27" w:rsidRPr="003F612F" w:rsidRDefault="00714C27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sirdsklauves,</w:t>
      </w:r>
    </w:p>
    <w:p w14:paraId="44DD6C9D" w14:textId="77777777" w:rsidR="00714C27" w:rsidRPr="003F612F" w:rsidRDefault="00714C27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hepatīts,</w:t>
      </w:r>
    </w:p>
    <w:p w14:paraId="720DAB64" w14:textId="468EAC6F" w:rsidR="005A249C" w:rsidRPr="003F612F" w:rsidRDefault="005A249C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smaga</w:t>
      </w:r>
      <w:r w:rsidR="00151730" w:rsidRPr="003F612F">
        <w:rPr>
          <w:rFonts w:cs="Times New Roman"/>
          <w:sz w:val="22"/>
          <w:szCs w:val="22"/>
        </w:rPr>
        <w:t xml:space="preserve"> </w:t>
      </w:r>
      <w:r w:rsidRPr="003F612F">
        <w:rPr>
          <w:rFonts w:cs="Times New Roman"/>
          <w:sz w:val="22"/>
          <w:szCs w:val="22"/>
        </w:rPr>
        <w:t>ādas reakcija (</w:t>
      </w:r>
      <w:r w:rsidR="00714C27" w:rsidRPr="003F612F">
        <w:rPr>
          <w:rFonts w:cs="Times New Roman"/>
          <w:sz w:val="22"/>
          <w:szCs w:val="22"/>
        </w:rPr>
        <w:t>Stīvensa-Džonsona sindroms</w:t>
      </w:r>
      <w:r w:rsidRPr="003F612F">
        <w:rPr>
          <w:rFonts w:cs="Times New Roman"/>
          <w:sz w:val="22"/>
          <w:szCs w:val="22"/>
        </w:rPr>
        <w:t>)</w:t>
      </w:r>
      <w:r w:rsidR="00D67B7A" w:rsidRPr="003F612F">
        <w:rPr>
          <w:rFonts w:cs="Times New Roman"/>
          <w:sz w:val="22"/>
          <w:szCs w:val="22"/>
        </w:rPr>
        <w:t>,</w:t>
      </w:r>
    </w:p>
    <w:p w14:paraId="7D9CACC1" w14:textId="6A79FB75" w:rsidR="00714C27" w:rsidRPr="003F612F" w:rsidRDefault="005A249C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paaugstināta jutība pret gaismu</w:t>
      </w:r>
      <w:r w:rsidR="00D67B7A" w:rsidRPr="003F612F">
        <w:rPr>
          <w:rFonts w:cs="Times New Roman"/>
          <w:sz w:val="22"/>
          <w:szCs w:val="22"/>
        </w:rPr>
        <w:t>,</w:t>
      </w:r>
    </w:p>
    <w:p w14:paraId="7E9C73A0" w14:textId="60F70512" w:rsidR="00D67B7A" w:rsidRPr="003F612F" w:rsidRDefault="00151730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vispārēja diskomforta sajūta (</w:t>
      </w:r>
      <w:r w:rsidR="005A249C" w:rsidRPr="003F612F">
        <w:rPr>
          <w:rFonts w:cs="Times New Roman"/>
          <w:sz w:val="22"/>
          <w:szCs w:val="22"/>
        </w:rPr>
        <w:t>savārgums</w:t>
      </w:r>
      <w:r w:rsidRPr="003F612F">
        <w:rPr>
          <w:rFonts w:cs="Times New Roman"/>
          <w:sz w:val="22"/>
          <w:szCs w:val="22"/>
        </w:rPr>
        <w:t>)</w:t>
      </w:r>
      <w:r w:rsidR="005A249C" w:rsidRPr="003F612F">
        <w:rPr>
          <w:rFonts w:cs="Times New Roman"/>
          <w:sz w:val="22"/>
          <w:szCs w:val="22"/>
        </w:rPr>
        <w:t>,</w:t>
      </w:r>
    </w:p>
    <w:p w14:paraId="18D7C17D" w14:textId="11558F7F" w:rsidR="005A249C" w:rsidRPr="003F612F" w:rsidRDefault="005A249C" w:rsidP="004E751D">
      <w:pPr>
        <w:pStyle w:val="WW-Default"/>
        <w:numPr>
          <w:ilvl w:val="0"/>
          <w:numId w:val="12"/>
        </w:numPr>
        <w:ind w:left="567" w:hanging="283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vājums (astēnija).</w:t>
      </w:r>
    </w:p>
    <w:p w14:paraId="530CC9B8" w14:textId="77777777" w:rsidR="0045154C" w:rsidRPr="003F612F" w:rsidRDefault="0045154C" w:rsidP="004E751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b/>
          <w:kern w:val="22"/>
        </w:rPr>
      </w:pPr>
    </w:p>
    <w:p w14:paraId="2CA376C8" w14:textId="77777777" w:rsidR="00463BD8" w:rsidRPr="003F612F" w:rsidRDefault="00463BD8" w:rsidP="00463BD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2"/>
        </w:rPr>
      </w:pPr>
      <w:r w:rsidRPr="003F612F">
        <w:rPr>
          <w:rFonts w:ascii="Times New Roman" w:hAnsi="Times New Roman" w:cs="Times New Roman"/>
          <w:b/>
          <w:kern w:val="22"/>
        </w:rPr>
        <w:t>Ziņošana par blakusparādībām</w:t>
      </w:r>
    </w:p>
    <w:p w14:paraId="6AA1391B" w14:textId="77777777" w:rsidR="00661BA2" w:rsidRDefault="00463BD8" w:rsidP="00D3534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2"/>
        </w:rPr>
      </w:pPr>
      <w:r w:rsidRPr="003F612F">
        <w:rPr>
          <w:rFonts w:ascii="Times New Roman" w:hAnsi="Times New Roman" w:cs="Times New Roman"/>
          <w:kern w:val="22"/>
        </w:rPr>
        <w:t xml:space="preserve">Ja Jums rodas jebkādas blakusparādības, konsultējieties ar ārstu vai farmaceitu. </w:t>
      </w:r>
      <w:r w:rsidR="00D35340" w:rsidRPr="003F612F">
        <w:rPr>
          <w:rFonts w:ascii="Times New Roman" w:hAnsi="Times New Roman" w:cs="Times New Roman"/>
          <w:kern w:val="22"/>
        </w:rPr>
        <w:t xml:space="preserve">Tas attiecas arī uz iespējamajām blakusparādībām, kas nav minētas šajā instrukcijā. Jūs varat ziņot par blakusparādībām arī tieši Zāļu valsts aģentūrai, Jersikas ielā 15, Rīgā, LV 1003. Tīmekļa vietne: www.zva.gov.lv </w:t>
      </w:r>
    </w:p>
    <w:p w14:paraId="2DB179CF" w14:textId="4618AF2E" w:rsidR="00361516" w:rsidRPr="003F612F" w:rsidRDefault="00D35340" w:rsidP="00D3534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2"/>
        </w:rPr>
      </w:pPr>
      <w:r w:rsidRPr="003F612F">
        <w:rPr>
          <w:rFonts w:ascii="Times New Roman" w:hAnsi="Times New Roman" w:cs="Times New Roman"/>
          <w:kern w:val="22"/>
        </w:rPr>
        <w:t>Ziņojot par blakusparādībām, Jūs varat palīdzēt nodrošināt daudz plašāku informāciju par šo zāļu drošumu.</w:t>
      </w:r>
    </w:p>
    <w:p w14:paraId="4BD82354" w14:textId="77777777" w:rsidR="00D35340" w:rsidRPr="003F612F" w:rsidRDefault="00D35340" w:rsidP="00D3534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2"/>
        </w:rPr>
      </w:pPr>
    </w:p>
    <w:p w14:paraId="3DD02F26" w14:textId="77777777" w:rsidR="00D35340" w:rsidRPr="003F612F" w:rsidRDefault="00D35340" w:rsidP="00D3534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9ABCAA" w14:textId="04C89DDE" w:rsidR="000D6581" w:rsidRPr="003F612F" w:rsidRDefault="000D6581" w:rsidP="00463BD8">
      <w:pPr>
        <w:pStyle w:val="WW-Default"/>
        <w:ind w:left="567" w:hanging="567"/>
        <w:rPr>
          <w:rFonts w:cs="Times New Roman"/>
          <w:b/>
          <w:bCs/>
          <w:sz w:val="22"/>
          <w:szCs w:val="22"/>
        </w:rPr>
      </w:pPr>
      <w:r w:rsidRPr="003F612F">
        <w:rPr>
          <w:rFonts w:cs="Times New Roman"/>
          <w:b/>
          <w:bCs/>
          <w:sz w:val="22"/>
          <w:szCs w:val="22"/>
        </w:rPr>
        <w:t>5</w:t>
      </w:r>
      <w:r w:rsidR="00762153" w:rsidRPr="003F612F">
        <w:rPr>
          <w:rFonts w:cs="Times New Roman"/>
          <w:b/>
          <w:bCs/>
          <w:sz w:val="22"/>
          <w:szCs w:val="22"/>
        </w:rPr>
        <w:t>.</w:t>
      </w:r>
      <w:r w:rsidR="00463BD8" w:rsidRPr="003F612F">
        <w:rPr>
          <w:rFonts w:cs="Times New Roman"/>
          <w:b/>
          <w:bCs/>
          <w:sz w:val="22"/>
          <w:szCs w:val="22"/>
        </w:rPr>
        <w:tab/>
      </w:r>
      <w:r w:rsidRPr="003F612F">
        <w:rPr>
          <w:rFonts w:cs="Times New Roman"/>
          <w:b/>
          <w:bCs/>
          <w:sz w:val="22"/>
          <w:szCs w:val="22"/>
        </w:rPr>
        <w:t xml:space="preserve">Kā uzglabāt </w:t>
      </w:r>
      <w:r w:rsidR="009255AB" w:rsidRPr="003F612F">
        <w:rPr>
          <w:rFonts w:cs="Times New Roman"/>
          <w:b/>
          <w:bCs/>
          <w:sz w:val="22"/>
          <w:szCs w:val="22"/>
        </w:rPr>
        <w:t>Azithromycin Teva</w:t>
      </w:r>
      <w:r w:rsidRPr="003F612F">
        <w:rPr>
          <w:rFonts w:cs="Times New Roman"/>
          <w:b/>
          <w:bCs/>
          <w:sz w:val="22"/>
          <w:szCs w:val="22"/>
        </w:rPr>
        <w:t xml:space="preserve"> </w:t>
      </w:r>
    </w:p>
    <w:p w14:paraId="27447DA8" w14:textId="1F5CF00B" w:rsidR="000D6581" w:rsidRPr="003F612F" w:rsidRDefault="000D6581">
      <w:pPr>
        <w:pStyle w:val="WW-Default"/>
        <w:rPr>
          <w:rFonts w:cs="Times New Roman"/>
          <w:sz w:val="22"/>
          <w:szCs w:val="22"/>
        </w:rPr>
      </w:pPr>
    </w:p>
    <w:p w14:paraId="09955CD8" w14:textId="1947D2FF" w:rsidR="000D6581" w:rsidRPr="003F612F" w:rsidRDefault="000D6581">
      <w:pPr>
        <w:pStyle w:val="WW-Default"/>
        <w:rPr>
          <w:rFonts w:cs="Times New Roman"/>
          <w:b/>
          <w:sz w:val="22"/>
          <w:szCs w:val="22"/>
        </w:rPr>
      </w:pPr>
      <w:r w:rsidRPr="003F612F">
        <w:rPr>
          <w:rFonts w:cs="Times New Roman"/>
          <w:b/>
          <w:sz w:val="22"/>
          <w:szCs w:val="22"/>
        </w:rPr>
        <w:t>Uzglabāt bērniem</w:t>
      </w:r>
      <w:r w:rsidR="00762153" w:rsidRPr="003F612F">
        <w:rPr>
          <w:rFonts w:cs="Times New Roman"/>
          <w:b/>
          <w:sz w:val="22"/>
          <w:szCs w:val="22"/>
        </w:rPr>
        <w:t xml:space="preserve"> neredzamā un nepieejamā vietā.</w:t>
      </w:r>
    </w:p>
    <w:p w14:paraId="4B7197C8" w14:textId="77777777" w:rsidR="00762153" w:rsidRPr="003F612F" w:rsidRDefault="00762153">
      <w:pPr>
        <w:pStyle w:val="WW-Default"/>
        <w:rPr>
          <w:rFonts w:cs="Times New Roman"/>
          <w:sz w:val="22"/>
          <w:szCs w:val="22"/>
        </w:rPr>
      </w:pPr>
    </w:p>
    <w:p w14:paraId="1844F5BD" w14:textId="64B0AF3D" w:rsidR="000D6581" w:rsidRPr="003F612F" w:rsidRDefault="000D6581">
      <w:pPr>
        <w:pStyle w:val="WW-Default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Nelietot šīs zāles pēc derīguma termiņa beigām, kas norādīts uz </w:t>
      </w:r>
      <w:r w:rsidR="00762153" w:rsidRPr="003F612F">
        <w:rPr>
          <w:rFonts w:cs="Times New Roman"/>
          <w:sz w:val="22"/>
          <w:szCs w:val="22"/>
        </w:rPr>
        <w:t>kastītes</w:t>
      </w:r>
      <w:r w:rsidR="007A44AC" w:rsidRPr="003F612F">
        <w:rPr>
          <w:rFonts w:cs="Times New Roman"/>
          <w:sz w:val="22"/>
          <w:szCs w:val="22"/>
        </w:rPr>
        <w:t xml:space="preserve"> un blistera </w:t>
      </w:r>
      <w:r w:rsidRPr="003F612F">
        <w:rPr>
          <w:rFonts w:cs="Times New Roman"/>
          <w:sz w:val="22"/>
          <w:szCs w:val="22"/>
        </w:rPr>
        <w:t>pēc ”Derīgs līdz</w:t>
      </w:r>
      <w:r w:rsidR="00EE10E5" w:rsidRPr="003F612F">
        <w:rPr>
          <w:rFonts w:cs="Times New Roman"/>
          <w:sz w:val="22"/>
          <w:szCs w:val="22"/>
        </w:rPr>
        <w:t>/EXP</w:t>
      </w:r>
      <w:r w:rsidRPr="003F612F">
        <w:rPr>
          <w:rFonts w:cs="Times New Roman"/>
          <w:sz w:val="22"/>
          <w:szCs w:val="22"/>
        </w:rPr>
        <w:t xml:space="preserve">”. Derīguma termiņš attiecas uz norādītā mēneša pēdējo dienu. </w:t>
      </w:r>
    </w:p>
    <w:p w14:paraId="28940F74" w14:textId="77777777" w:rsidR="00EB3C56" w:rsidRPr="003F612F" w:rsidRDefault="00EB3C56">
      <w:pPr>
        <w:pStyle w:val="WW-Default"/>
        <w:rPr>
          <w:rFonts w:cs="Times New Roman"/>
          <w:sz w:val="22"/>
          <w:szCs w:val="22"/>
        </w:rPr>
      </w:pPr>
    </w:p>
    <w:p w14:paraId="0E6BA36E" w14:textId="77777777" w:rsidR="00762153" w:rsidRPr="003F612F" w:rsidRDefault="00762153" w:rsidP="00762153">
      <w:pPr>
        <w:pStyle w:val="WW-Default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Šīm zālēm nav nepieciešami īpaši uzglabāšanas apstākļi.</w:t>
      </w:r>
    </w:p>
    <w:p w14:paraId="75F9E24D" w14:textId="77777777" w:rsidR="00762153" w:rsidRPr="003F612F" w:rsidRDefault="00762153">
      <w:pPr>
        <w:pStyle w:val="WW-Default"/>
        <w:rPr>
          <w:rFonts w:cs="Times New Roman"/>
          <w:sz w:val="22"/>
          <w:szCs w:val="22"/>
        </w:rPr>
      </w:pPr>
    </w:p>
    <w:p w14:paraId="5321AD08" w14:textId="77777777" w:rsidR="000D6581" w:rsidRPr="003F612F" w:rsidRDefault="000D6581">
      <w:pPr>
        <w:pStyle w:val="WW-Default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Neizmetiet zāles kanalizācijā vai sadzīves atkritumos. Vaicājiet farmaceitam</w:t>
      </w:r>
      <w:r w:rsidR="00D5187A" w:rsidRPr="003F612F">
        <w:rPr>
          <w:rFonts w:cs="Times New Roman"/>
          <w:sz w:val="22"/>
          <w:szCs w:val="22"/>
        </w:rPr>
        <w:t>,</w:t>
      </w:r>
      <w:r w:rsidRPr="003F612F">
        <w:rPr>
          <w:rFonts w:cs="Times New Roman"/>
          <w:sz w:val="22"/>
          <w:szCs w:val="22"/>
        </w:rPr>
        <w:t xml:space="preserve"> kā izmest zāles, kuras vairs nelietojat. Šie pasākumi palīdzēs aizsargāt apkārtējo vidi. </w:t>
      </w:r>
    </w:p>
    <w:p w14:paraId="4DF7E838" w14:textId="4A6758F3" w:rsidR="00361516" w:rsidRPr="003F612F" w:rsidRDefault="00361516">
      <w:pPr>
        <w:pStyle w:val="WW-Default"/>
        <w:rPr>
          <w:rFonts w:cs="Times New Roman"/>
          <w:b/>
          <w:bCs/>
          <w:sz w:val="22"/>
          <w:szCs w:val="22"/>
        </w:rPr>
      </w:pPr>
    </w:p>
    <w:p w14:paraId="79CC391E" w14:textId="77777777" w:rsidR="00762153" w:rsidRPr="003F612F" w:rsidRDefault="00762153">
      <w:pPr>
        <w:pStyle w:val="WW-Default"/>
        <w:rPr>
          <w:rFonts w:cs="Times New Roman"/>
          <w:b/>
          <w:bCs/>
          <w:sz w:val="22"/>
          <w:szCs w:val="22"/>
        </w:rPr>
      </w:pPr>
    </w:p>
    <w:p w14:paraId="3A947DCB" w14:textId="74F35AF3" w:rsidR="000D6581" w:rsidRPr="003F612F" w:rsidRDefault="00762153" w:rsidP="00463BD8">
      <w:pPr>
        <w:pStyle w:val="WW-Default"/>
        <w:ind w:left="567" w:hanging="567"/>
        <w:rPr>
          <w:rFonts w:cs="Times New Roman"/>
          <w:b/>
          <w:bCs/>
          <w:sz w:val="22"/>
          <w:szCs w:val="22"/>
        </w:rPr>
      </w:pPr>
      <w:r w:rsidRPr="003F612F">
        <w:rPr>
          <w:rFonts w:cs="Times New Roman"/>
          <w:b/>
          <w:bCs/>
          <w:sz w:val="22"/>
          <w:szCs w:val="22"/>
        </w:rPr>
        <w:t>6.</w:t>
      </w:r>
      <w:r w:rsidR="00463BD8" w:rsidRPr="003F612F">
        <w:rPr>
          <w:rFonts w:cs="Times New Roman"/>
          <w:b/>
          <w:bCs/>
          <w:sz w:val="22"/>
          <w:szCs w:val="22"/>
        </w:rPr>
        <w:tab/>
      </w:r>
      <w:r w:rsidR="000D6581" w:rsidRPr="003F612F">
        <w:rPr>
          <w:rFonts w:cs="Times New Roman"/>
          <w:b/>
          <w:bCs/>
          <w:sz w:val="22"/>
          <w:szCs w:val="22"/>
        </w:rPr>
        <w:t xml:space="preserve">Iepakojuma saturs un cita informācija </w:t>
      </w:r>
    </w:p>
    <w:p w14:paraId="6DAA993A" w14:textId="77777777" w:rsidR="000D6581" w:rsidRPr="003F612F" w:rsidRDefault="000D6581">
      <w:pPr>
        <w:pStyle w:val="WW-Default"/>
        <w:rPr>
          <w:rFonts w:cs="Times New Roman"/>
          <w:b/>
          <w:bCs/>
          <w:sz w:val="22"/>
          <w:szCs w:val="22"/>
        </w:rPr>
      </w:pPr>
      <w:r w:rsidRPr="003F612F">
        <w:rPr>
          <w:rFonts w:cs="Times New Roman"/>
          <w:b/>
          <w:bCs/>
          <w:sz w:val="22"/>
          <w:szCs w:val="22"/>
        </w:rPr>
        <w:t xml:space="preserve"> </w:t>
      </w:r>
    </w:p>
    <w:p w14:paraId="44C54706" w14:textId="5AE7C284" w:rsidR="00463BD8" w:rsidRPr="003F612F" w:rsidRDefault="00693948">
      <w:pPr>
        <w:pStyle w:val="WW-Default"/>
        <w:rPr>
          <w:rFonts w:cs="Times New Roman"/>
          <w:b/>
          <w:bCs/>
          <w:sz w:val="22"/>
          <w:szCs w:val="22"/>
        </w:rPr>
      </w:pPr>
      <w:r w:rsidRPr="003F612F">
        <w:rPr>
          <w:rFonts w:cs="Times New Roman"/>
          <w:b/>
          <w:bCs/>
          <w:sz w:val="22"/>
          <w:szCs w:val="22"/>
        </w:rPr>
        <w:t xml:space="preserve">Ko </w:t>
      </w:r>
      <w:r w:rsidR="009255AB" w:rsidRPr="003F612F">
        <w:rPr>
          <w:rFonts w:cs="Times New Roman"/>
          <w:b/>
          <w:bCs/>
          <w:sz w:val="22"/>
          <w:szCs w:val="22"/>
        </w:rPr>
        <w:t>Azithromycin Teva</w:t>
      </w:r>
      <w:r w:rsidRPr="003F612F">
        <w:rPr>
          <w:rFonts w:cs="Times New Roman"/>
          <w:b/>
          <w:bCs/>
          <w:sz w:val="22"/>
          <w:szCs w:val="22"/>
        </w:rPr>
        <w:t xml:space="preserve"> satur </w:t>
      </w:r>
    </w:p>
    <w:p w14:paraId="5F427BE2" w14:textId="77777777" w:rsidR="0018270D" w:rsidRPr="003F612F" w:rsidRDefault="0018270D" w:rsidP="008B5D00">
      <w:pPr>
        <w:pStyle w:val="WW-Default"/>
        <w:ind w:left="567" w:hanging="567"/>
        <w:rPr>
          <w:rFonts w:cs="Times New Roman"/>
          <w:b/>
          <w:bCs/>
          <w:sz w:val="22"/>
          <w:szCs w:val="22"/>
        </w:rPr>
      </w:pPr>
    </w:p>
    <w:p w14:paraId="0F753D16" w14:textId="77777777" w:rsidR="00324D54" w:rsidRPr="003F612F" w:rsidRDefault="000D6581" w:rsidP="00BA0BB0">
      <w:pPr>
        <w:pStyle w:val="WW-Default"/>
        <w:numPr>
          <w:ilvl w:val="0"/>
          <w:numId w:val="12"/>
        </w:numPr>
        <w:ind w:left="284" w:hanging="284"/>
        <w:rPr>
          <w:rFonts w:cs="Times New Roman"/>
          <w:i/>
          <w:iCs/>
          <w:sz w:val="22"/>
          <w:szCs w:val="22"/>
        </w:rPr>
      </w:pPr>
      <w:r w:rsidRPr="003F612F">
        <w:rPr>
          <w:rFonts w:cs="Times New Roman"/>
          <w:sz w:val="22"/>
          <w:szCs w:val="22"/>
        </w:rPr>
        <w:t>Aktīvā viela ir azitromicīns</w:t>
      </w:r>
      <w:r w:rsidR="008B5D00" w:rsidRPr="003F612F">
        <w:rPr>
          <w:rFonts w:cs="Times New Roman"/>
          <w:sz w:val="22"/>
          <w:szCs w:val="22"/>
        </w:rPr>
        <w:t xml:space="preserve"> (dihidrāta veidā)</w:t>
      </w:r>
      <w:r w:rsidRPr="003F612F">
        <w:rPr>
          <w:rFonts w:cs="Times New Roman"/>
          <w:i/>
          <w:iCs/>
          <w:sz w:val="22"/>
          <w:szCs w:val="22"/>
        </w:rPr>
        <w:t>.</w:t>
      </w:r>
    </w:p>
    <w:p w14:paraId="4870A2AF" w14:textId="1FB51D28" w:rsidR="008B5D00" w:rsidRPr="003F612F" w:rsidRDefault="008B5D00" w:rsidP="00BA0BB0">
      <w:pPr>
        <w:pStyle w:val="WW-Default"/>
        <w:ind w:left="284" w:hanging="284"/>
        <w:rPr>
          <w:rFonts w:cs="Times New Roman"/>
          <w:i/>
          <w:iCs/>
          <w:sz w:val="22"/>
          <w:szCs w:val="22"/>
        </w:rPr>
      </w:pPr>
      <w:r w:rsidRPr="003F612F">
        <w:rPr>
          <w:rFonts w:cs="Times New Roman"/>
          <w:iCs/>
          <w:sz w:val="22"/>
          <w:szCs w:val="22"/>
        </w:rPr>
        <w:t>Katra disperģējamā tablete satur 250 mg azitromicīna (dihidrāta veidā).</w:t>
      </w:r>
    </w:p>
    <w:p w14:paraId="241E0039" w14:textId="59545AE5" w:rsidR="008B5D00" w:rsidRPr="003F612F" w:rsidRDefault="008B5D00" w:rsidP="00BA0BB0">
      <w:pPr>
        <w:pStyle w:val="WW-Default"/>
        <w:ind w:left="284" w:hanging="284"/>
        <w:rPr>
          <w:rFonts w:cs="Times New Roman"/>
          <w:iCs/>
          <w:sz w:val="22"/>
          <w:szCs w:val="22"/>
        </w:rPr>
      </w:pPr>
      <w:r w:rsidRPr="003F612F">
        <w:rPr>
          <w:rFonts w:cs="Times New Roman"/>
          <w:iCs/>
          <w:sz w:val="22"/>
          <w:szCs w:val="22"/>
        </w:rPr>
        <w:t>Katra disperģējamā tablete satur 500 mg azitromicīna (dihidrāta veidā).</w:t>
      </w:r>
    </w:p>
    <w:p w14:paraId="750A4071" w14:textId="77777777" w:rsidR="008B5D00" w:rsidRPr="003F612F" w:rsidRDefault="008B5D00" w:rsidP="008B5D00">
      <w:pPr>
        <w:pStyle w:val="WW-Default"/>
        <w:ind w:left="567" w:hanging="567"/>
        <w:rPr>
          <w:rFonts w:cs="Times New Roman"/>
          <w:iCs/>
          <w:sz w:val="22"/>
          <w:szCs w:val="22"/>
        </w:rPr>
      </w:pPr>
    </w:p>
    <w:p w14:paraId="0FE1D6E4" w14:textId="0EBFE59E" w:rsidR="000D6581" w:rsidRPr="003F612F" w:rsidRDefault="000D6581" w:rsidP="00BA0BB0">
      <w:pPr>
        <w:pStyle w:val="WW-Default"/>
        <w:numPr>
          <w:ilvl w:val="0"/>
          <w:numId w:val="12"/>
        </w:numPr>
        <w:ind w:left="284" w:hanging="284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 xml:space="preserve">Citas sastāvdaļas ir </w:t>
      </w:r>
      <w:r w:rsidR="008B5D00" w:rsidRPr="003F612F">
        <w:rPr>
          <w:rFonts w:cs="Times New Roman"/>
          <w:sz w:val="22"/>
          <w:szCs w:val="22"/>
        </w:rPr>
        <w:t xml:space="preserve">saharīna </w:t>
      </w:r>
      <w:r w:rsidR="00BA0BB0" w:rsidRPr="003F612F">
        <w:rPr>
          <w:rFonts w:cs="Times New Roman"/>
          <w:sz w:val="22"/>
          <w:szCs w:val="22"/>
        </w:rPr>
        <w:t xml:space="preserve">nātrija </w:t>
      </w:r>
      <w:r w:rsidR="00BA0BB0">
        <w:rPr>
          <w:rFonts w:cs="Times New Roman"/>
          <w:sz w:val="22"/>
          <w:szCs w:val="22"/>
        </w:rPr>
        <w:t>sāls dihidrāts</w:t>
      </w:r>
      <w:r w:rsidR="008B5D00" w:rsidRPr="003F612F">
        <w:rPr>
          <w:rFonts w:cs="Times New Roman"/>
          <w:sz w:val="22"/>
          <w:szCs w:val="22"/>
        </w:rPr>
        <w:t>, mikrokris</w:t>
      </w:r>
      <w:r w:rsidR="008D78BD" w:rsidRPr="003F612F">
        <w:rPr>
          <w:rFonts w:cs="Times New Roman"/>
          <w:sz w:val="22"/>
          <w:szCs w:val="22"/>
        </w:rPr>
        <w:t xml:space="preserve">tāliskā celuloze, krospovidons, </w:t>
      </w:r>
      <w:r w:rsidR="008B5D00" w:rsidRPr="003F612F">
        <w:rPr>
          <w:rFonts w:cs="Times New Roman"/>
          <w:sz w:val="22"/>
          <w:szCs w:val="22"/>
        </w:rPr>
        <w:t>A</w:t>
      </w:r>
      <w:r w:rsidR="008D78BD" w:rsidRPr="003F612F">
        <w:rPr>
          <w:rFonts w:cs="Times New Roman"/>
          <w:sz w:val="22"/>
          <w:szCs w:val="22"/>
        </w:rPr>
        <w:t> tips</w:t>
      </w:r>
      <w:r w:rsidR="008B5D00" w:rsidRPr="003F612F">
        <w:rPr>
          <w:rFonts w:cs="Times New Roman"/>
          <w:sz w:val="22"/>
          <w:szCs w:val="22"/>
        </w:rPr>
        <w:t xml:space="preserve">, povidons, nātrija laurilsulfāts, koloidālais bezūdens silīcija dioksīds, magnija stearāts, </w:t>
      </w:r>
      <w:r w:rsidR="00151730" w:rsidRPr="003F612F">
        <w:rPr>
          <w:rFonts w:cs="Times New Roman"/>
          <w:sz w:val="22"/>
          <w:szCs w:val="22"/>
        </w:rPr>
        <w:t>aspartāms</w:t>
      </w:r>
      <w:r w:rsidR="00187398" w:rsidRPr="003F612F">
        <w:rPr>
          <w:rFonts w:cs="Times New Roman"/>
          <w:sz w:val="22"/>
          <w:szCs w:val="22"/>
        </w:rPr>
        <w:t xml:space="preserve"> (E951)</w:t>
      </w:r>
      <w:r w:rsidR="00151730" w:rsidRPr="003F612F">
        <w:rPr>
          <w:rFonts w:cs="Times New Roman"/>
          <w:sz w:val="22"/>
          <w:szCs w:val="22"/>
        </w:rPr>
        <w:t xml:space="preserve">, </w:t>
      </w:r>
      <w:r w:rsidR="008B5D00" w:rsidRPr="003F612F">
        <w:rPr>
          <w:rFonts w:cs="Times New Roman"/>
          <w:sz w:val="22"/>
          <w:szCs w:val="22"/>
        </w:rPr>
        <w:t xml:space="preserve">apelsīnu </w:t>
      </w:r>
      <w:r w:rsidR="00BA0BB0">
        <w:rPr>
          <w:rFonts w:cs="Times New Roman"/>
          <w:sz w:val="22"/>
          <w:szCs w:val="22"/>
        </w:rPr>
        <w:t>aromatizētājs</w:t>
      </w:r>
      <w:r w:rsidR="00151730" w:rsidRPr="003F612F">
        <w:rPr>
          <w:rFonts w:cs="Times New Roman"/>
          <w:sz w:val="22"/>
          <w:szCs w:val="22"/>
        </w:rPr>
        <w:t xml:space="preserve"> </w:t>
      </w:r>
      <w:r w:rsidR="008B5D00" w:rsidRPr="003F612F">
        <w:rPr>
          <w:rFonts w:cs="Times New Roman"/>
          <w:sz w:val="22"/>
          <w:szCs w:val="22"/>
        </w:rPr>
        <w:t>(satur aromatizētājus, kukurūzas maltodekstrīnu, alfa-tokoferolu).</w:t>
      </w:r>
    </w:p>
    <w:p w14:paraId="65FD91BD" w14:textId="77777777" w:rsidR="000D6581" w:rsidRPr="003F612F" w:rsidRDefault="000D6581" w:rsidP="008B5D00">
      <w:pPr>
        <w:pStyle w:val="WW-Default"/>
        <w:ind w:left="567" w:hanging="567"/>
        <w:rPr>
          <w:rFonts w:cs="Times New Roman"/>
          <w:b/>
          <w:bCs/>
          <w:sz w:val="22"/>
          <w:szCs w:val="22"/>
        </w:rPr>
      </w:pPr>
      <w:r w:rsidRPr="003F612F">
        <w:rPr>
          <w:rFonts w:cs="Times New Roman"/>
          <w:b/>
          <w:bCs/>
          <w:sz w:val="22"/>
          <w:szCs w:val="22"/>
        </w:rPr>
        <w:t xml:space="preserve"> </w:t>
      </w:r>
    </w:p>
    <w:p w14:paraId="4BCCE03E" w14:textId="2306E765" w:rsidR="000D6581" w:rsidRPr="003F612F" w:rsidRDefault="009255AB">
      <w:pPr>
        <w:pStyle w:val="WW-Default"/>
        <w:rPr>
          <w:rFonts w:cs="Times New Roman"/>
          <w:b/>
          <w:bCs/>
          <w:sz w:val="22"/>
          <w:szCs w:val="22"/>
        </w:rPr>
      </w:pPr>
      <w:r w:rsidRPr="003F612F">
        <w:rPr>
          <w:rFonts w:cs="Times New Roman"/>
          <w:b/>
          <w:bCs/>
          <w:sz w:val="22"/>
          <w:szCs w:val="22"/>
        </w:rPr>
        <w:t>Azithromycin Teva</w:t>
      </w:r>
      <w:r w:rsidR="000D6581" w:rsidRPr="003F612F">
        <w:rPr>
          <w:rFonts w:cs="Times New Roman"/>
          <w:b/>
          <w:bCs/>
          <w:sz w:val="22"/>
          <w:szCs w:val="22"/>
        </w:rPr>
        <w:t xml:space="preserve"> </w:t>
      </w:r>
      <w:r w:rsidR="00463BD8" w:rsidRPr="003F612F">
        <w:rPr>
          <w:rFonts w:cs="Times New Roman"/>
          <w:b/>
          <w:bCs/>
          <w:sz w:val="22"/>
          <w:szCs w:val="22"/>
        </w:rPr>
        <w:t>ārējais izskats un</w:t>
      </w:r>
      <w:r w:rsidR="000D6581" w:rsidRPr="003F612F">
        <w:rPr>
          <w:rFonts w:cs="Times New Roman"/>
          <w:b/>
          <w:bCs/>
          <w:sz w:val="22"/>
          <w:szCs w:val="22"/>
        </w:rPr>
        <w:t xml:space="preserve"> iepakojums </w:t>
      </w:r>
    </w:p>
    <w:p w14:paraId="0DC38989" w14:textId="77777777" w:rsidR="00294510" w:rsidRPr="003F612F" w:rsidRDefault="00294510" w:rsidP="00294510">
      <w:pPr>
        <w:widowControl w:val="0"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lang w:eastAsia="hi-IN" w:bidi="hi-IN"/>
        </w:rPr>
      </w:pPr>
    </w:p>
    <w:p w14:paraId="74E16D34" w14:textId="5A7D7A51" w:rsidR="008B5D00" w:rsidRPr="003F612F" w:rsidRDefault="00385D5D" w:rsidP="008B5D00">
      <w:pPr>
        <w:pStyle w:val="WW-Default"/>
        <w:rPr>
          <w:rFonts w:eastAsia="TimesNewRomanPSMT" w:cs="Times New Roman"/>
          <w:color w:val="auto"/>
          <w:kern w:val="1"/>
          <w:sz w:val="22"/>
          <w:szCs w:val="22"/>
          <w:lang w:eastAsia="hi-IN" w:bidi="hi-IN"/>
        </w:rPr>
      </w:pPr>
      <w:r w:rsidRPr="003F612F">
        <w:rPr>
          <w:rFonts w:eastAsia="TimesNewRomanPSMT" w:cs="Times New Roman"/>
          <w:color w:val="auto"/>
          <w:kern w:val="1"/>
          <w:sz w:val="22"/>
          <w:szCs w:val="22"/>
          <w:lang w:eastAsia="hi-IN" w:bidi="hi-IN"/>
        </w:rPr>
        <w:t>Azithromycin Teva 250 mg disperģējamās tabletes ir b</w:t>
      </w:r>
      <w:r w:rsidR="008B5D00" w:rsidRPr="003F612F">
        <w:rPr>
          <w:rFonts w:eastAsia="TimesNewRomanPSMT" w:cs="Times New Roman"/>
          <w:color w:val="auto"/>
          <w:kern w:val="1"/>
          <w:sz w:val="22"/>
          <w:szCs w:val="22"/>
          <w:lang w:eastAsia="hi-IN" w:bidi="hi-IN"/>
        </w:rPr>
        <w:t>a</w:t>
      </w:r>
      <w:r w:rsidR="00BA0BB0">
        <w:rPr>
          <w:rFonts w:eastAsia="TimesNewRomanPSMT" w:cs="Times New Roman"/>
          <w:color w:val="auto"/>
          <w:kern w:val="1"/>
          <w:sz w:val="22"/>
          <w:szCs w:val="22"/>
          <w:lang w:eastAsia="hi-IN" w:bidi="hi-IN"/>
        </w:rPr>
        <w:t>ltas vai gandrīz baltas, apaļas</w:t>
      </w:r>
      <w:r w:rsidR="008B5D00" w:rsidRPr="003F612F">
        <w:rPr>
          <w:rFonts w:eastAsia="TimesNewRomanPSMT" w:cs="Times New Roman"/>
          <w:color w:val="auto"/>
          <w:kern w:val="1"/>
          <w:sz w:val="22"/>
          <w:szCs w:val="22"/>
          <w:lang w:eastAsia="hi-IN" w:bidi="hi-IN"/>
        </w:rPr>
        <w:t>, plakanas tabletes ar nošķelt</w:t>
      </w:r>
      <w:r w:rsidR="00151730" w:rsidRPr="003F612F">
        <w:rPr>
          <w:rFonts w:eastAsia="TimesNewRomanPSMT" w:cs="Times New Roman"/>
          <w:color w:val="auto"/>
          <w:kern w:val="1"/>
          <w:sz w:val="22"/>
          <w:szCs w:val="22"/>
          <w:lang w:eastAsia="hi-IN" w:bidi="hi-IN"/>
        </w:rPr>
        <w:t>ām</w:t>
      </w:r>
      <w:r w:rsidR="008B5D00" w:rsidRPr="003F612F">
        <w:rPr>
          <w:rFonts w:eastAsia="TimesNewRomanPSMT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151730" w:rsidRPr="003F612F">
        <w:rPr>
          <w:rFonts w:eastAsia="TimesNewRomanPSMT" w:cs="Times New Roman"/>
          <w:color w:val="auto"/>
          <w:kern w:val="1"/>
          <w:sz w:val="22"/>
          <w:szCs w:val="22"/>
          <w:lang w:eastAsia="hi-IN" w:bidi="hi-IN"/>
        </w:rPr>
        <w:t>malām</w:t>
      </w:r>
      <w:r w:rsidR="008B5D00" w:rsidRPr="003F612F">
        <w:rPr>
          <w:rFonts w:eastAsia="TimesNewRomanPSMT" w:cs="Times New Roman"/>
          <w:color w:val="auto"/>
          <w:kern w:val="1"/>
          <w:sz w:val="22"/>
          <w:szCs w:val="22"/>
          <w:lang w:eastAsia="hi-IN" w:bidi="hi-IN"/>
        </w:rPr>
        <w:t xml:space="preserve">, ar dalījuma līniju vienā pusē un iegravējumu “TEVA 250” otrā pusē. </w:t>
      </w:r>
      <w:r w:rsidR="00BA0BB0">
        <w:rPr>
          <w:rFonts w:eastAsia="TimesNewRomanPSMT" w:cs="Times New Roman"/>
          <w:color w:val="auto"/>
          <w:kern w:val="1"/>
          <w:sz w:val="22"/>
          <w:szCs w:val="22"/>
          <w:lang w:eastAsia="hi-IN" w:bidi="hi-IN"/>
        </w:rPr>
        <w:t>T</w:t>
      </w:r>
      <w:r w:rsidR="008B5D00" w:rsidRPr="003F612F">
        <w:rPr>
          <w:rFonts w:eastAsia="TimesNewRomanPSMT" w:cs="Times New Roman"/>
          <w:color w:val="auto"/>
          <w:kern w:val="1"/>
          <w:sz w:val="22"/>
          <w:szCs w:val="22"/>
          <w:lang w:eastAsia="hi-IN" w:bidi="hi-IN"/>
        </w:rPr>
        <w:t>abletes diametrs ir aptuveni 12,5 mm.</w:t>
      </w:r>
    </w:p>
    <w:p w14:paraId="07276A04" w14:textId="77777777" w:rsidR="008B5D00" w:rsidRPr="003F612F" w:rsidRDefault="008B5D00" w:rsidP="008B5D00">
      <w:pPr>
        <w:pStyle w:val="WW-Default"/>
        <w:rPr>
          <w:rFonts w:eastAsia="TimesNewRomanPSMT" w:cs="Times New Roman"/>
          <w:color w:val="auto"/>
          <w:kern w:val="1"/>
          <w:sz w:val="22"/>
          <w:szCs w:val="22"/>
          <w:lang w:eastAsia="hi-IN" w:bidi="hi-IN"/>
        </w:rPr>
      </w:pPr>
    </w:p>
    <w:p w14:paraId="0E1AD454" w14:textId="73715CD2" w:rsidR="008B5D00" w:rsidRPr="003F612F" w:rsidRDefault="00385D5D" w:rsidP="008B5D00">
      <w:pPr>
        <w:pStyle w:val="WW-Default"/>
        <w:rPr>
          <w:rFonts w:eastAsia="TimesNewRomanPSMT" w:cs="Times New Roman"/>
          <w:color w:val="auto"/>
          <w:kern w:val="1"/>
          <w:sz w:val="22"/>
          <w:szCs w:val="22"/>
          <w:lang w:eastAsia="hi-IN" w:bidi="hi-IN"/>
        </w:rPr>
      </w:pPr>
      <w:r w:rsidRPr="003F612F">
        <w:rPr>
          <w:rFonts w:eastAsia="TimesNewRomanPSMT" w:cs="Times New Roman"/>
          <w:color w:val="auto"/>
          <w:kern w:val="1"/>
          <w:sz w:val="22"/>
          <w:szCs w:val="22"/>
          <w:lang w:eastAsia="hi-IN" w:bidi="hi-IN"/>
        </w:rPr>
        <w:t>Azithromycin Teva 500 mg disperģējamās tabletes ir baltas</w:t>
      </w:r>
      <w:r w:rsidR="008B5D00" w:rsidRPr="003F612F">
        <w:rPr>
          <w:rFonts w:eastAsia="TimesNewRomanPSMT" w:cs="Times New Roman"/>
          <w:color w:val="auto"/>
          <w:kern w:val="1"/>
          <w:sz w:val="22"/>
          <w:szCs w:val="22"/>
          <w:lang w:eastAsia="hi-IN" w:bidi="hi-IN"/>
        </w:rPr>
        <w:t xml:space="preserve"> vai gandrīz baltas, apaļas, plakanas tabletes ar nošķelt</w:t>
      </w:r>
      <w:r w:rsidR="00151730" w:rsidRPr="003F612F">
        <w:rPr>
          <w:rFonts w:eastAsia="TimesNewRomanPSMT" w:cs="Times New Roman"/>
          <w:color w:val="auto"/>
          <w:kern w:val="1"/>
          <w:sz w:val="22"/>
          <w:szCs w:val="22"/>
          <w:lang w:eastAsia="hi-IN" w:bidi="hi-IN"/>
        </w:rPr>
        <w:t>ām</w:t>
      </w:r>
      <w:r w:rsidR="008B5D00" w:rsidRPr="003F612F">
        <w:rPr>
          <w:rFonts w:eastAsia="TimesNewRomanPSMT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151730" w:rsidRPr="003F612F">
        <w:rPr>
          <w:rFonts w:eastAsia="TimesNewRomanPSMT" w:cs="Times New Roman"/>
          <w:color w:val="auto"/>
          <w:kern w:val="1"/>
          <w:sz w:val="22"/>
          <w:szCs w:val="22"/>
          <w:lang w:eastAsia="hi-IN" w:bidi="hi-IN"/>
        </w:rPr>
        <w:t>malām</w:t>
      </w:r>
      <w:r w:rsidR="008B5D00" w:rsidRPr="003F612F">
        <w:rPr>
          <w:rFonts w:eastAsia="TimesNewRomanPSMT" w:cs="Times New Roman"/>
          <w:color w:val="auto"/>
          <w:kern w:val="1"/>
          <w:sz w:val="22"/>
          <w:szCs w:val="22"/>
          <w:lang w:eastAsia="hi-IN" w:bidi="hi-IN"/>
        </w:rPr>
        <w:t xml:space="preserve">, ar dalījuma līniju vienā pusē un iegravējumu “TEVA 500” otrā pusē. </w:t>
      </w:r>
      <w:r w:rsidR="00BA0BB0">
        <w:rPr>
          <w:rFonts w:eastAsia="TimesNewRomanPSMT" w:cs="Times New Roman"/>
          <w:color w:val="auto"/>
          <w:kern w:val="1"/>
          <w:sz w:val="22"/>
          <w:szCs w:val="22"/>
          <w:lang w:eastAsia="hi-IN" w:bidi="hi-IN"/>
        </w:rPr>
        <w:t>T</w:t>
      </w:r>
      <w:r w:rsidR="008B5D00" w:rsidRPr="003F612F">
        <w:rPr>
          <w:rFonts w:eastAsia="TimesNewRomanPSMT" w:cs="Times New Roman"/>
          <w:color w:val="auto"/>
          <w:kern w:val="1"/>
          <w:sz w:val="22"/>
          <w:szCs w:val="22"/>
          <w:lang w:eastAsia="hi-IN" w:bidi="hi-IN"/>
        </w:rPr>
        <w:t>abletes diametrs ir aptuveni 17 mm.</w:t>
      </w:r>
    </w:p>
    <w:p w14:paraId="365048D2" w14:textId="77777777" w:rsidR="008B5D00" w:rsidRPr="003F612F" w:rsidRDefault="008B5D00" w:rsidP="008B5D00">
      <w:pPr>
        <w:pStyle w:val="WW-Default"/>
        <w:rPr>
          <w:rFonts w:eastAsia="TimesNewRomanPSMT" w:cs="Times New Roman"/>
          <w:color w:val="auto"/>
          <w:kern w:val="1"/>
          <w:sz w:val="22"/>
          <w:szCs w:val="22"/>
          <w:lang w:eastAsia="hi-IN" w:bidi="hi-IN"/>
        </w:rPr>
      </w:pPr>
    </w:p>
    <w:p w14:paraId="4FF8CEBC" w14:textId="6193785F" w:rsidR="00FC0F4E" w:rsidRPr="003F612F" w:rsidRDefault="00FC0F4E" w:rsidP="00FC0F4E">
      <w:pPr>
        <w:pStyle w:val="WW-Default"/>
        <w:rPr>
          <w:rFonts w:cs="Times New Roman"/>
          <w:bCs/>
          <w:sz w:val="22"/>
          <w:szCs w:val="22"/>
        </w:rPr>
      </w:pPr>
      <w:r w:rsidRPr="003F612F">
        <w:rPr>
          <w:rFonts w:cs="Times New Roman"/>
          <w:bCs/>
          <w:sz w:val="22"/>
          <w:szCs w:val="22"/>
        </w:rPr>
        <w:t xml:space="preserve">Azithromycin Teva 250 mg un </w:t>
      </w:r>
      <w:r w:rsidR="00921326" w:rsidRPr="003F612F">
        <w:rPr>
          <w:rFonts w:cs="Times New Roman"/>
          <w:bCs/>
          <w:sz w:val="22"/>
          <w:szCs w:val="22"/>
        </w:rPr>
        <w:t xml:space="preserve">Azithromycin Teva </w:t>
      </w:r>
      <w:r w:rsidRPr="003F612F">
        <w:rPr>
          <w:rFonts w:cs="Times New Roman"/>
          <w:bCs/>
          <w:sz w:val="22"/>
          <w:szCs w:val="22"/>
        </w:rPr>
        <w:t>500 mg ir pieejam</w:t>
      </w:r>
      <w:r w:rsidR="00BA0BB0">
        <w:rPr>
          <w:rFonts w:cs="Times New Roman"/>
          <w:bCs/>
          <w:sz w:val="22"/>
          <w:szCs w:val="22"/>
        </w:rPr>
        <w:t xml:space="preserve">s </w:t>
      </w:r>
      <w:r w:rsidRPr="003F612F">
        <w:rPr>
          <w:rFonts w:cs="Times New Roman"/>
          <w:bCs/>
          <w:sz w:val="22"/>
          <w:szCs w:val="22"/>
        </w:rPr>
        <w:t>PVH/PE/PVDH/PE/PVH//alumīn</w:t>
      </w:r>
      <w:r w:rsidR="000911DD" w:rsidRPr="003F612F">
        <w:rPr>
          <w:rFonts w:cs="Times New Roman"/>
          <w:bCs/>
          <w:sz w:val="22"/>
          <w:szCs w:val="22"/>
        </w:rPr>
        <w:t>ija blisteros</w:t>
      </w:r>
      <w:r w:rsidR="00BA0BB0">
        <w:rPr>
          <w:rFonts w:cs="Times New Roman"/>
          <w:bCs/>
          <w:sz w:val="22"/>
          <w:szCs w:val="22"/>
        </w:rPr>
        <w:t>, iepakojumos</w:t>
      </w:r>
      <w:r w:rsidR="000911DD" w:rsidRPr="003F612F">
        <w:rPr>
          <w:rFonts w:cs="Times New Roman"/>
          <w:bCs/>
          <w:sz w:val="22"/>
          <w:szCs w:val="22"/>
        </w:rPr>
        <w:t xml:space="preserve"> pa 3, 6, 12 </w:t>
      </w:r>
      <w:r w:rsidRPr="003F612F">
        <w:rPr>
          <w:rFonts w:cs="Times New Roman"/>
          <w:bCs/>
          <w:sz w:val="22"/>
          <w:szCs w:val="22"/>
        </w:rPr>
        <w:t>vai 24 disperģējamām tabletēm.</w:t>
      </w:r>
    </w:p>
    <w:p w14:paraId="171FF34B" w14:textId="77777777" w:rsidR="00FC0F4E" w:rsidRPr="003F612F" w:rsidRDefault="00FC0F4E" w:rsidP="00FC0F4E">
      <w:pPr>
        <w:pStyle w:val="WW-Default"/>
        <w:rPr>
          <w:rFonts w:cs="Times New Roman"/>
          <w:bCs/>
          <w:sz w:val="22"/>
          <w:szCs w:val="22"/>
        </w:rPr>
      </w:pPr>
    </w:p>
    <w:p w14:paraId="578F6C4E" w14:textId="3FC5346D" w:rsidR="00FC0F4E" w:rsidRPr="003F612F" w:rsidRDefault="00FC0F4E" w:rsidP="00FC0F4E">
      <w:pPr>
        <w:pStyle w:val="WW-Default"/>
        <w:rPr>
          <w:rFonts w:cs="Times New Roman"/>
          <w:bCs/>
          <w:sz w:val="22"/>
          <w:szCs w:val="22"/>
        </w:rPr>
      </w:pPr>
      <w:r w:rsidRPr="003F612F">
        <w:rPr>
          <w:rFonts w:cs="Times New Roman"/>
          <w:bCs/>
          <w:sz w:val="22"/>
          <w:szCs w:val="22"/>
        </w:rPr>
        <w:t>Visi iepakojuma lielumi tirgū var nebūt pieejami.</w:t>
      </w:r>
    </w:p>
    <w:p w14:paraId="3CB8F05B" w14:textId="77777777" w:rsidR="00086E53" w:rsidRPr="003F612F" w:rsidRDefault="00086E53">
      <w:pPr>
        <w:pStyle w:val="WW-Default"/>
        <w:rPr>
          <w:rFonts w:cs="Times New Roman"/>
          <w:b/>
          <w:bCs/>
          <w:sz w:val="22"/>
          <w:szCs w:val="22"/>
        </w:rPr>
      </w:pPr>
    </w:p>
    <w:p w14:paraId="4847ED12" w14:textId="0A5EB63E" w:rsidR="00FC0F4E" w:rsidRPr="003F612F" w:rsidRDefault="00FC0F4E">
      <w:pPr>
        <w:pStyle w:val="WW-Default"/>
        <w:rPr>
          <w:rFonts w:cs="Times New Roman"/>
          <w:b/>
          <w:bCs/>
          <w:sz w:val="22"/>
          <w:szCs w:val="22"/>
        </w:rPr>
      </w:pPr>
      <w:r w:rsidRPr="003F612F">
        <w:rPr>
          <w:rFonts w:cs="Times New Roman"/>
          <w:b/>
          <w:bCs/>
          <w:sz w:val="22"/>
          <w:szCs w:val="22"/>
        </w:rPr>
        <w:t>Reģistrācijas apliecības īpašnieks</w:t>
      </w:r>
    </w:p>
    <w:p w14:paraId="6C5F4FFC" w14:textId="77777777" w:rsidR="000D6581" w:rsidRPr="003F612F" w:rsidRDefault="000D6581">
      <w:pPr>
        <w:pStyle w:val="WW-Default"/>
        <w:rPr>
          <w:rFonts w:cs="Times New Roman"/>
          <w:sz w:val="22"/>
          <w:szCs w:val="22"/>
        </w:rPr>
      </w:pPr>
      <w:r w:rsidRPr="003F612F">
        <w:rPr>
          <w:rFonts w:cs="Times New Roman"/>
          <w:sz w:val="22"/>
          <w:szCs w:val="22"/>
        </w:rPr>
        <w:t>Teva Pharma B.V.</w:t>
      </w:r>
      <w:r w:rsidR="00811167" w:rsidRPr="003F612F">
        <w:rPr>
          <w:rFonts w:cs="Times New Roman"/>
          <w:sz w:val="22"/>
          <w:szCs w:val="22"/>
        </w:rPr>
        <w:t xml:space="preserve">, Swensweg 5, 2031 GA Haarlem, </w:t>
      </w:r>
      <w:r w:rsidRPr="003F612F">
        <w:rPr>
          <w:rFonts w:cs="Times New Roman"/>
          <w:sz w:val="22"/>
          <w:szCs w:val="22"/>
        </w:rPr>
        <w:t xml:space="preserve">Nīderlande </w:t>
      </w:r>
    </w:p>
    <w:p w14:paraId="1F8C57BB" w14:textId="3AD95CD5" w:rsidR="000D6581" w:rsidRPr="003F612F" w:rsidRDefault="000D6581">
      <w:pPr>
        <w:pStyle w:val="WW-Default"/>
        <w:rPr>
          <w:rFonts w:cs="Times New Roman"/>
          <w:b/>
          <w:bCs/>
          <w:sz w:val="22"/>
          <w:szCs w:val="22"/>
        </w:rPr>
      </w:pPr>
    </w:p>
    <w:p w14:paraId="660E6B09" w14:textId="6E820ECF" w:rsidR="000D6581" w:rsidRPr="003F612F" w:rsidRDefault="000D6581">
      <w:pPr>
        <w:pStyle w:val="WW-Default"/>
        <w:rPr>
          <w:rFonts w:cs="Times New Roman"/>
          <w:b/>
          <w:bCs/>
          <w:sz w:val="22"/>
          <w:szCs w:val="22"/>
        </w:rPr>
      </w:pPr>
      <w:r w:rsidRPr="003F612F">
        <w:rPr>
          <w:rFonts w:cs="Times New Roman"/>
          <w:b/>
          <w:bCs/>
          <w:sz w:val="22"/>
          <w:szCs w:val="22"/>
        </w:rPr>
        <w:t>Ražotāj</w:t>
      </w:r>
      <w:r w:rsidR="00CD4E36" w:rsidRPr="003F612F">
        <w:rPr>
          <w:rFonts w:cs="Times New Roman"/>
          <w:b/>
          <w:bCs/>
          <w:sz w:val="22"/>
          <w:szCs w:val="22"/>
        </w:rPr>
        <w:t>s</w:t>
      </w:r>
    </w:p>
    <w:p w14:paraId="68F886E2" w14:textId="42C2AA51" w:rsidR="00AB5E55" w:rsidRPr="00B30AED" w:rsidRDefault="00BA0BB0">
      <w:pPr>
        <w:pStyle w:val="CM3"/>
        <w:rPr>
          <w:rFonts w:cs="Times New Roman"/>
          <w:bCs/>
          <w:sz w:val="22"/>
          <w:szCs w:val="22"/>
        </w:rPr>
      </w:pPr>
      <w:r w:rsidRPr="00B30AED">
        <w:rPr>
          <w:rFonts w:cs="Times New Roman"/>
          <w:bCs/>
          <w:sz w:val="22"/>
          <w:szCs w:val="22"/>
        </w:rPr>
        <w:t>Teva Operations Poland Sp. z.o.o</w:t>
      </w:r>
      <w:r w:rsidR="00B30AED">
        <w:rPr>
          <w:rFonts w:cs="Times New Roman"/>
          <w:bCs/>
          <w:sz w:val="22"/>
          <w:szCs w:val="22"/>
        </w:rPr>
        <w:t>,</w:t>
      </w:r>
      <w:r w:rsidRPr="00B30AED">
        <w:t xml:space="preserve"> </w:t>
      </w:r>
      <w:r w:rsidRPr="00B30AED">
        <w:rPr>
          <w:rFonts w:cs="Times New Roman"/>
          <w:bCs/>
          <w:sz w:val="22"/>
          <w:szCs w:val="22"/>
        </w:rPr>
        <w:t>ul. Mogilska 80</w:t>
      </w:r>
      <w:r w:rsidR="00B30AED">
        <w:rPr>
          <w:rFonts w:cs="Times New Roman"/>
          <w:bCs/>
          <w:sz w:val="22"/>
          <w:szCs w:val="22"/>
        </w:rPr>
        <w:t xml:space="preserve">, </w:t>
      </w:r>
      <w:r w:rsidR="00B30AED" w:rsidRPr="00B30AED">
        <w:rPr>
          <w:rFonts w:cs="Times New Roman"/>
          <w:bCs/>
          <w:sz w:val="22"/>
          <w:szCs w:val="22"/>
        </w:rPr>
        <w:t>31-546</w:t>
      </w:r>
      <w:r w:rsidR="00B30AED">
        <w:rPr>
          <w:rFonts w:cs="Times New Roman"/>
          <w:bCs/>
          <w:sz w:val="22"/>
          <w:szCs w:val="22"/>
        </w:rPr>
        <w:t xml:space="preserve"> </w:t>
      </w:r>
      <w:r w:rsidRPr="00B30AED">
        <w:rPr>
          <w:rFonts w:cs="Times New Roman"/>
          <w:bCs/>
          <w:sz w:val="22"/>
          <w:szCs w:val="22"/>
        </w:rPr>
        <w:t>Kraków, Polija</w:t>
      </w:r>
    </w:p>
    <w:p w14:paraId="2FF64126" w14:textId="20B0A9C6" w:rsidR="00FC0F4E" w:rsidRDefault="00BA0BB0" w:rsidP="00FC0F4E">
      <w:pPr>
        <w:pStyle w:val="WW-Default"/>
        <w:rPr>
          <w:rFonts w:cs="Times New Roman"/>
          <w:sz w:val="22"/>
          <w:szCs w:val="22"/>
        </w:rPr>
      </w:pPr>
      <w:r w:rsidRPr="00BA0BB0">
        <w:rPr>
          <w:rFonts w:cs="Times New Roman"/>
          <w:sz w:val="22"/>
          <w:szCs w:val="22"/>
        </w:rPr>
        <w:t>PLIVA Hrvatska d.o.o.</w:t>
      </w:r>
      <w:r w:rsidR="00B30AED">
        <w:rPr>
          <w:rFonts w:cs="Times New Roman"/>
          <w:sz w:val="22"/>
          <w:szCs w:val="22"/>
        </w:rPr>
        <w:t>,</w:t>
      </w:r>
      <w:r w:rsidRPr="00BA0BB0">
        <w:t xml:space="preserve"> </w:t>
      </w:r>
      <w:r w:rsidRPr="00BA0BB0">
        <w:rPr>
          <w:rFonts w:cs="Times New Roman"/>
          <w:sz w:val="22"/>
          <w:szCs w:val="22"/>
        </w:rPr>
        <w:t>Prilaz baruna Filipovića 25</w:t>
      </w:r>
      <w:r w:rsidR="00B30AED">
        <w:rPr>
          <w:rFonts w:cs="Times New Roman"/>
          <w:sz w:val="22"/>
          <w:szCs w:val="22"/>
        </w:rPr>
        <w:t>,</w:t>
      </w:r>
      <w:r w:rsidRPr="00BA0BB0">
        <w:t xml:space="preserve"> </w:t>
      </w:r>
      <w:r w:rsidR="00B30AED">
        <w:t xml:space="preserve">10000 </w:t>
      </w:r>
      <w:r w:rsidRPr="00BA0BB0">
        <w:rPr>
          <w:rFonts w:cs="Times New Roman"/>
          <w:sz w:val="22"/>
          <w:szCs w:val="22"/>
        </w:rPr>
        <w:t>Zagreb</w:t>
      </w:r>
      <w:r w:rsidR="00B30AED">
        <w:rPr>
          <w:rFonts w:cs="Times New Roman"/>
          <w:sz w:val="22"/>
          <w:szCs w:val="22"/>
        </w:rPr>
        <w:t>, Horvātija</w:t>
      </w:r>
    </w:p>
    <w:p w14:paraId="79E07427" w14:textId="77777777" w:rsidR="00BA0BB0" w:rsidRPr="003F612F" w:rsidRDefault="00BA0BB0" w:rsidP="00FC0F4E">
      <w:pPr>
        <w:pStyle w:val="WW-Default"/>
        <w:rPr>
          <w:rFonts w:cs="Times New Roman"/>
          <w:sz w:val="22"/>
          <w:szCs w:val="22"/>
        </w:rPr>
      </w:pPr>
    </w:p>
    <w:p w14:paraId="003BA14D" w14:textId="6BABD492" w:rsidR="00FC0F4E" w:rsidRDefault="00FC0F4E" w:rsidP="00FC0F4E">
      <w:pPr>
        <w:pStyle w:val="WW-Default"/>
        <w:rPr>
          <w:rFonts w:cs="Times New Roman"/>
          <w:sz w:val="22"/>
          <w:szCs w:val="22"/>
        </w:rPr>
      </w:pPr>
      <w:r w:rsidRPr="003F612F">
        <w:rPr>
          <w:rFonts w:cs="Times New Roman"/>
          <w:b/>
          <w:sz w:val="22"/>
          <w:szCs w:val="22"/>
          <w:lang w:eastAsia="en-US"/>
        </w:rPr>
        <w:t>Šīs zāles Eiropas Ekonomikas zonas (EEZ) dalībvalstīs reģistrētas ar šādiem nosaukumiem:</w:t>
      </w:r>
    </w:p>
    <w:p w14:paraId="3748CC00" w14:textId="5E286C94" w:rsidR="00B30AED" w:rsidRDefault="00B30AED" w:rsidP="00B30AED">
      <w:pPr>
        <w:pStyle w:val="WW-Default"/>
        <w:rPr>
          <w:rFonts w:cs="Times New Roman"/>
          <w:sz w:val="22"/>
          <w:szCs w:val="22"/>
        </w:rPr>
      </w:pPr>
      <w:r w:rsidRPr="00B30AED">
        <w:rPr>
          <w:rFonts w:cs="Times New Roman"/>
          <w:b/>
          <w:sz w:val="22"/>
          <w:szCs w:val="22"/>
        </w:rPr>
        <w:t>Igaunijā:</w:t>
      </w:r>
      <w:r>
        <w:rPr>
          <w:rFonts w:cs="Times New Roman"/>
          <w:sz w:val="22"/>
          <w:szCs w:val="22"/>
        </w:rPr>
        <w:t xml:space="preserve"> </w:t>
      </w:r>
      <w:r w:rsidRPr="00B30AED">
        <w:rPr>
          <w:rFonts w:cs="Times New Roman"/>
          <w:sz w:val="22"/>
          <w:szCs w:val="22"/>
        </w:rPr>
        <w:t>Azithromycin Teva</w:t>
      </w:r>
    </w:p>
    <w:p w14:paraId="4FDA5031" w14:textId="33D2551C" w:rsidR="00B30AED" w:rsidRPr="003F612F" w:rsidRDefault="00B30AED" w:rsidP="00B30AED">
      <w:pPr>
        <w:pStyle w:val="WW-Default"/>
        <w:rPr>
          <w:rFonts w:cs="Times New Roman"/>
          <w:sz w:val="22"/>
          <w:szCs w:val="22"/>
        </w:rPr>
      </w:pPr>
      <w:r w:rsidRPr="00B30AED">
        <w:rPr>
          <w:rFonts w:cs="Times New Roman"/>
          <w:b/>
          <w:sz w:val="22"/>
          <w:szCs w:val="22"/>
        </w:rPr>
        <w:t>Latvijā:</w:t>
      </w:r>
      <w:r>
        <w:rPr>
          <w:rFonts w:cs="Times New Roman"/>
          <w:sz w:val="22"/>
          <w:szCs w:val="22"/>
        </w:rPr>
        <w:t xml:space="preserve"> </w:t>
      </w:r>
      <w:r w:rsidRPr="00B30AED">
        <w:rPr>
          <w:rFonts w:cs="Times New Roman"/>
          <w:sz w:val="22"/>
          <w:szCs w:val="22"/>
        </w:rPr>
        <w:t>Azithromycin Teva 250 mg</w:t>
      </w:r>
      <w:r>
        <w:rPr>
          <w:rFonts w:cs="Times New Roman"/>
          <w:sz w:val="22"/>
          <w:szCs w:val="22"/>
        </w:rPr>
        <w:t xml:space="preserve"> (</w:t>
      </w:r>
      <w:r w:rsidRPr="00B30AED">
        <w:rPr>
          <w:rFonts w:cs="Times New Roman"/>
          <w:sz w:val="22"/>
          <w:szCs w:val="22"/>
        </w:rPr>
        <w:t>500 mg</w:t>
      </w:r>
      <w:r>
        <w:rPr>
          <w:rFonts w:cs="Times New Roman"/>
          <w:sz w:val="22"/>
          <w:szCs w:val="22"/>
        </w:rPr>
        <w:t>)</w:t>
      </w:r>
      <w:r w:rsidRPr="00B30AED">
        <w:rPr>
          <w:rFonts w:cs="Times New Roman"/>
          <w:sz w:val="22"/>
          <w:szCs w:val="22"/>
        </w:rPr>
        <w:t xml:space="preserve"> disperģējamās tabletes</w:t>
      </w:r>
    </w:p>
    <w:p w14:paraId="152E1757" w14:textId="7A04C216" w:rsidR="00FC0F4E" w:rsidRDefault="00B30AED" w:rsidP="00B30AED">
      <w:pPr>
        <w:pStyle w:val="WW-Default"/>
        <w:rPr>
          <w:rFonts w:cs="Times New Roman"/>
          <w:sz w:val="22"/>
          <w:szCs w:val="22"/>
        </w:rPr>
      </w:pPr>
      <w:r w:rsidRPr="00B30AED">
        <w:rPr>
          <w:rFonts w:cs="Times New Roman"/>
          <w:b/>
          <w:sz w:val="22"/>
          <w:szCs w:val="22"/>
        </w:rPr>
        <w:t>Lietuvā:</w:t>
      </w:r>
      <w:r>
        <w:rPr>
          <w:rFonts w:cs="Times New Roman"/>
          <w:sz w:val="22"/>
          <w:szCs w:val="22"/>
        </w:rPr>
        <w:t xml:space="preserve"> </w:t>
      </w:r>
      <w:r w:rsidRPr="00B30AED">
        <w:rPr>
          <w:rFonts w:cs="Times New Roman"/>
          <w:sz w:val="22"/>
          <w:szCs w:val="22"/>
        </w:rPr>
        <w:t>Azithromycin Teva 250 mg</w:t>
      </w:r>
      <w:r>
        <w:rPr>
          <w:rFonts w:cs="Times New Roman"/>
          <w:sz w:val="22"/>
          <w:szCs w:val="22"/>
        </w:rPr>
        <w:t xml:space="preserve"> (</w:t>
      </w:r>
      <w:r w:rsidRPr="00B30AED">
        <w:rPr>
          <w:rFonts w:cs="Times New Roman"/>
          <w:sz w:val="22"/>
          <w:szCs w:val="22"/>
        </w:rPr>
        <w:t>500 mg</w:t>
      </w:r>
      <w:r>
        <w:rPr>
          <w:rFonts w:cs="Times New Roman"/>
          <w:sz w:val="22"/>
          <w:szCs w:val="22"/>
        </w:rPr>
        <w:t>)</w:t>
      </w:r>
      <w:r w:rsidRPr="00B30AED">
        <w:rPr>
          <w:rFonts w:cs="Times New Roman"/>
          <w:sz w:val="22"/>
          <w:szCs w:val="22"/>
        </w:rPr>
        <w:t xml:space="preserve"> disperguojamosios</w:t>
      </w:r>
      <w:r>
        <w:rPr>
          <w:rFonts w:cs="Times New Roman"/>
          <w:sz w:val="22"/>
          <w:szCs w:val="22"/>
        </w:rPr>
        <w:t xml:space="preserve"> </w:t>
      </w:r>
      <w:r w:rsidRPr="00B30AED">
        <w:rPr>
          <w:rFonts w:cs="Times New Roman"/>
          <w:sz w:val="22"/>
          <w:szCs w:val="22"/>
        </w:rPr>
        <w:t>tabletės</w:t>
      </w:r>
    </w:p>
    <w:p w14:paraId="2396CBE4" w14:textId="62767BC3" w:rsidR="00B30AED" w:rsidRDefault="00B30AED" w:rsidP="00B30AED">
      <w:pPr>
        <w:pStyle w:val="WW-Default"/>
        <w:rPr>
          <w:rFonts w:cs="Times New Roman"/>
          <w:sz w:val="22"/>
          <w:szCs w:val="22"/>
        </w:rPr>
      </w:pPr>
      <w:r w:rsidRPr="00B30AED">
        <w:rPr>
          <w:rFonts w:cs="Times New Roman"/>
          <w:b/>
          <w:sz w:val="22"/>
          <w:szCs w:val="22"/>
        </w:rPr>
        <w:t>Polijā:</w:t>
      </w:r>
      <w:r>
        <w:rPr>
          <w:rFonts w:cs="Times New Roman"/>
          <w:sz w:val="22"/>
          <w:szCs w:val="22"/>
        </w:rPr>
        <w:t xml:space="preserve"> Sumamed</w:t>
      </w:r>
    </w:p>
    <w:p w14:paraId="6F1A63E0" w14:textId="3DC2E000" w:rsidR="00B30AED" w:rsidRDefault="00B30AED" w:rsidP="00B30AED">
      <w:pPr>
        <w:pStyle w:val="WW-Default"/>
        <w:rPr>
          <w:rFonts w:cs="Times New Roman"/>
          <w:sz w:val="22"/>
          <w:szCs w:val="22"/>
        </w:rPr>
      </w:pPr>
      <w:r w:rsidRPr="00B30AED">
        <w:rPr>
          <w:rFonts w:cs="Times New Roman"/>
          <w:b/>
          <w:sz w:val="22"/>
          <w:szCs w:val="22"/>
        </w:rPr>
        <w:t>Portugālē:</w:t>
      </w:r>
      <w:r>
        <w:rPr>
          <w:rFonts w:cs="Times New Roman"/>
          <w:sz w:val="22"/>
          <w:szCs w:val="22"/>
        </w:rPr>
        <w:t xml:space="preserve"> </w:t>
      </w:r>
      <w:r w:rsidRPr="00B30AED">
        <w:rPr>
          <w:rFonts w:cs="Times New Roman"/>
          <w:sz w:val="22"/>
          <w:szCs w:val="22"/>
        </w:rPr>
        <w:t xml:space="preserve">Azitromicina </w:t>
      </w:r>
      <w:r w:rsidR="00123124">
        <w:rPr>
          <w:rFonts w:cs="Times New Roman"/>
          <w:sz w:val="22"/>
          <w:szCs w:val="22"/>
        </w:rPr>
        <w:t>Teva</w:t>
      </w:r>
    </w:p>
    <w:p w14:paraId="49F1BA2C" w14:textId="641BC584" w:rsidR="00B30AED" w:rsidRDefault="00B30AED" w:rsidP="00B30AED">
      <w:pPr>
        <w:pStyle w:val="WW-Default"/>
        <w:rPr>
          <w:rFonts w:cs="Times New Roman"/>
          <w:sz w:val="22"/>
          <w:szCs w:val="22"/>
        </w:rPr>
      </w:pPr>
      <w:r w:rsidRPr="00B30AED">
        <w:rPr>
          <w:rFonts w:cs="Times New Roman"/>
          <w:b/>
          <w:sz w:val="22"/>
          <w:szCs w:val="22"/>
        </w:rPr>
        <w:t xml:space="preserve">Spānijā: </w:t>
      </w:r>
      <w:r w:rsidRPr="00B30AED">
        <w:rPr>
          <w:rFonts w:cs="Times New Roman"/>
          <w:sz w:val="22"/>
          <w:szCs w:val="22"/>
        </w:rPr>
        <w:t>Azitromicina Teva 250</w:t>
      </w:r>
      <w:r>
        <w:rPr>
          <w:rFonts w:cs="Times New Roman"/>
          <w:sz w:val="22"/>
          <w:szCs w:val="22"/>
        </w:rPr>
        <w:t xml:space="preserve"> (</w:t>
      </w:r>
      <w:r w:rsidRPr="00B30AED">
        <w:rPr>
          <w:rFonts w:cs="Times New Roman"/>
          <w:sz w:val="22"/>
          <w:szCs w:val="22"/>
        </w:rPr>
        <w:t>500</w:t>
      </w:r>
      <w:r>
        <w:rPr>
          <w:rFonts w:cs="Times New Roman"/>
          <w:sz w:val="22"/>
          <w:szCs w:val="22"/>
        </w:rPr>
        <w:t xml:space="preserve"> </w:t>
      </w:r>
      <w:r w:rsidRPr="00B30AED">
        <w:rPr>
          <w:rFonts w:cs="Times New Roman"/>
          <w:sz w:val="22"/>
          <w:szCs w:val="22"/>
        </w:rPr>
        <w:t>mg</w:t>
      </w:r>
      <w:r>
        <w:rPr>
          <w:rFonts w:cs="Times New Roman"/>
          <w:sz w:val="22"/>
          <w:szCs w:val="22"/>
        </w:rPr>
        <w:t>)</w:t>
      </w:r>
      <w:r w:rsidRPr="00B30AED">
        <w:rPr>
          <w:rFonts w:cs="Times New Roman"/>
          <w:sz w:val="22"/>
          <w:szCs w:val="22"/>
        </w:rPr>
        <w:t xml:space="preserve"> comprimidos dispersables</w:t>
      </w:r>
    </w:p>
    <w:p w14:paraId="187539C3" w14:textId="7A3C38F0" w:rsidR="00B30AED" w:rsidRDefault="00B30AED" w:rsidP="00B30AED">
      <w:pPr>
        <w:pStyle w:val="WW-Default"/>
        <w:rPr>
          <w:rFonts w:cs="Times New Roman"/>
          <w:sz w:val="22"/>
          <w:szCs w:val="22"/>
        </w:rPr>
      </w:pPr>
      <w:r w:rsidRPr="00B30AED">
        <w:rPr>
          <w:rFonts w:cs="Times New Roman"/>
          <w:b/>
          <w:sz w:val="22"/>
          <w:szCs w:val="22"/>
        </w:rPr>
        <w:t>Ungārijā:</w:t>
      </w:r>
      <w:r>
        <w:rPr>
          <w:rFonts w:cs="Times New Roman"/>
          <w:sz w:val="22"/>
          <w:szCs w:val="22"/>
        </w:rPr>
        <w:t xml:space="preserve"> </w:t>
      </w:r>
      <w:r w:rsidRPr="00B30AED">
        <w:rPr>
          <w:rFonts w:cs="Times New Roman"/>
          <w:sz w:val="22"/>
          <w:szCs w:val="22"/>
        </w:rPr>
        <w:t>Sumamed 250 mg</w:t>
      </w:r>
      <w:r>
        <w:rPr>
          <w:rFonts w:cs="Times New Roman"/>
          <w:sz w:val="22"/>
          <w:szCs w:val="22"/>
        </w:rPr>
        <w:t xml:space="preserve"> (</w:t>
      </w:r>
      <w:r w:rsidRPr="00B30AED">
        <w:rPr>
          <w:rFonts w:cs="Times New Roman"/>
          <w:sz w:val="22"/>
          <w:szCs w:val="22"/>
        </w:rPr>
        <w:t>500 mg</w:t>
      </w:r>
      <w:r>
        <w:rPr>
          <w:rFonts w:cs="Times New Roman"/>
          <w:sz w:val="22"/>
          <w:szCs w:val="22"/>
        </w:rPr>
        <w:t>)</w:t>
      </w:r>
      <w:r w:rsidRPr="00B30AED">
        <w:rPr>
          <w:rFonts w:cs="Times New Roman"/>
          <w:sz w:val="22"/>
          <w:szCs w:val="22"/>
        </w:rPr>
        <w:t xml:space="preserve"> diszpergálódó tabletta</w:t>
      </w:r>
    </w:p>
    <w:p w14:paraId="73613649" w14:textId="77777777" w:rsidR="00B30AED" w:rsidRPr="003F612F" w:rsidRDefault="00B30AED" w:rsidP="00B30AED">
      <w:pPr>
        <w:pStyle w:val="WW-Default"/>
        <w:rPr>
          <w:rFonts w:cs="Times New Roman"/>
          <w:sz w:val="22"/>
          <w:szCs w:val="22"/>
        </w:rPr>
      </w:pPr>
    </w:p>
    <w:p w14:paraId="215B88DC" w14:textId="717DB7A4" w:rsidR="000D6581" w:rsidRPr="003F612F" w:rsidRDefault="000D6581">
      <w:pPr>
        <w:pStyle w:val="CM3"/>
        <w:rPr>
          <w:rFonts w:cs="Times New Roman"/>
          <w:sz w:val="22"/>
          <w:szCs w:val="22"/>
        </w:rPr>
      </w:pPr>
      <w:r w:rsidRPr="003F612F">
        <w:rPr>
          <w:rFonts w:cs="Times New Roman"/>
          <w:b/>
          <w:bCs/>
          <w:sz w:val="22"/>
          <w:szCs w:val="22"/>
        </w:rPr>
        <w:t xml:space="preserve">Šī lietošanas instrukcija pēdējo reizi pārskatīta </w:t>
      </w:r>
      <w:r w:rsidR="00151730" w:rsidRPr="003F612F">
        <w:rPr>
          <w:rFonts w:cs="Times New Roman"/>
          <w:b/>
          <w:bCs/>
          <w:sz w:val="22"/>
          <w:szCs w:val="22"/>
        </w:rPr>
        <w:t>0</w:t>
      </w:r>
      <w:r w:rsidR="00DA2156">
        <w:rPr>
          <w:rFonts w:cs="Times New Roman"/>
          <w:b/>
          <w:bCs/>
          <w:sz w:val="22"/>
          <w:szCs w:val="22"/>
        </w:rPr>
        <w:t>8</w:t>
      </w:r>
      <w:r w:rsidR="00FC0F4E" w:rsidRPr="003F612F">
        <w:rPr>
          <w:rFonts w:cs="Times New Roman"/>
          <w:b/>
          <w:bCs/>
          <w:sz w:val="22"/>
          <w:szCs w:val="22"/>
        </w:rPr>
        <w:t>/</w:t>
      </w:r>
      <w:r w:rsidR="00151730" w:rsidRPr="003F612F">
        <w:rPr>
          <w:rFonts w:cs="Times New Roman"/>
          <w:b/>
          <w:bCs/>
          <w:sz w:val="22"/>
          <w:szCs w:val="22"/>
        </w:rPr>
        <w:t>2017</w:t>
      </w:r>
    </w:p>
    <w:p w14:paraId="4F9E23F5" w14:textId="77777777" w:rsidR="000D6581" w:rsidRPr="003F612F" w:rsidRDefault="000D6581">
      <w:pPr>
        <w:pStyle w:val="WW-Default"/>
        <w:rPr>
          <w:rFonts w:cs="Times New Roman"/>
          <w:sz w:val="22"/>
          <w:szCs w:val="22"/>
        </w:rPr>
      </w:pPr>
    </w:p>
    <w:sectPr w:rsidR="000D6581" w:rsidRPr="003F612F" w:rsidSect="007A4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2B241" w14:textId="77777777" w:rsidR="00C80C66" w:rsidRDefault="00C80C66" w:rsidP="00C93BF0">
      <w:pPr>
        <w:spacing w:after="0" w:line="240" w:lineRule="auto"/>
      </w:pPr>
      <w:r>
        <w:separator/>
      </w:r>
    </w:p>
  </w:endnote>
  <w:endnote w:type="continuationSeparator" w:id="0">
    <w:p w14:paraId="6BD51306" w14:textId="77777777" w:rsidR="00C80C66" w:rsidRDefault="00C80C66" w:rsidP="00C9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imesNewRomanPS-ItalicMT">
    <w:charset w:val="00"/>
    <w:family w:val="roman"/>
    <w:pitch w:val="default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1EDD" w14:textId="77777777" w:rsidR="00934834" w:rsidRDefault="00934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490B" w14:textId="77777777" w:rsidR="00720897" w:rsidRDefault="0072089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14:paraId="74312FEB" w14:textId="5D3BD97A" w:rsidR="00720897" w:rsidRPr="005E62D8" w:rsidRDefault="0072089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5E62D8">
      <w:rPr>
        <w:rFonts w:ascii="Times New Roman" w:hAnsi="Times New Roman" w:cs="Times New Roman"/>
        <w:sz w:val="20"/>
        <w:szCs w:val="20"/>
      </w:rPr>
      <w:fldChar w:fldCharType="begin"/>
    </w:r>
    <w:r w:rsidRPr="005E62D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5E62D8">
      <w:rPr>
        <w:rFonts w:ascii="Times New Roman" w:hAnsi="Times New Roman" w:cs="Times New Roman"/>
        <w:sz w:val="20"/>
        <w:szCs w:val="20"/>
      </w:rPr>
      <w:fldChar w:fldCharType="separate"/>
    </w:r>
    <w:r w:rsidR="00934834">
      <w:rPr>
        <w:rFonts w:ascii="Times New Roman" w:hAnsi="Times New Roman" w:cs="Times New Roman"/>
        <w:noProof/>
        <w:sz w:val="20"/>
        <w:szCs w:val="20"/>
      </w:rPr>
      <w:t>1</w:t>
    </w:r>
    <w:r w:rsidRPr="005E62D8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1E082D34" w14:textId="77777777" w:rsidR="00720897" w:rsidRDefault="00720897" w:rsidP="000B6235">
    <w:pPr>
      <w:pStyle w:val="Footer"/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EFEC5" w14:textId="77777777" w:rsidR="00934834" w:rsidRDefault="00934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55DD3" w14:textId="77777777" w:rsidR="00C80C66" w:rsidRDefault="00C80C66" w:rsidP="00C93BF0">
      <w:pPr>
        <w:spacing w:after="0" w:line="240" w:lineRule="auto"/>
      </w:pPr>
      <w:r>
        <w:separator/>
      </w:r>
    </w:p>
  </w:footnote>
  <w:footnote w:type="continuationSeparator" w:id="0">
    <w:p w14:paraId="309AD0F7" w14:textId="77777777" w:rsidR="00C80C66" w:rsidRDefault="00C80C66" w:rsidP="00C9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FE1BF" w14:textId="77777777" w:rsidR="00934834" w:rsidRDefault="00934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38F6A" w14:textId="3ED420F2" w:rsidR="004D59F2" w:rsidRPr="007C7658" w:rsidRDefault="00934834" w:rsidP="004D59F2">
    <w:pPr>
      <w:pStyle w:val="Header"/>
      <w:spacing w:after="0" w:line="240" w:lineRule="auto"/>
      <w:jc w:val="right"/>
      <w:rPr>
        <w:rFonts w:ascii="Times New Roman" w:hAnsi="Times New Roman" w:cs="Times New Roman"/>
        <w:sz w:val="24"/>
        <w:szCs w:val="24"/>
        <w:lang w:eastAsia="hi-IN"/>
      </w:rPr>
    </w:pPr>
    <w:r>
      <w:rPr>
        <w:rFonts w:ascii="Times New Roman" w:hAnsi="Times New Roman" w:cs="Times New Roman"/>
        <w:sz w:val="24"/>
        <w:szCs w:val="24"/>
      </w:rPr>
      <w:t>SASKAŅOTS ZVA 28-09-2017</w:t>
    </w:r>
    <w:bookmarkStart w:id="0" w:name="_GoBack"/>
    <w:bookmarkEnd w:id="0"/>
  </w:p>
  <w:p w14:paraId="3B6CF77B" w14:textId="7181B2FD" w:rsidR="00720897" w:rsidRPr="00DA50BD" w:rsidRDefault="00720897" w:rsidP="00AB5E55">
    <w:pPr>
      <w:pStyle w:val="Header"/>
      <w:spacing w:after="0" w:line="240" w:lineRule="auto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EABE9" w14:textId="77777777" w:rsidR="00934834" w:rsidRDefault="00934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52"/>
        </w:tabs>
        <w:ind w:left="19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12"/>
        </w:tabs>
        <w:ind w:left="23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72"/>
        </w:tabs>
        <w:ind w:left="267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32"/>
        </w:tabs>
        <w:ind w:left="30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92"/>
        </w:tabs>
        <w:ind w:left="33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12"/>
        </w:tabs>
        <w:ind w:left="41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72"/>
        </w:tabs>
        <w:ind w:left="4472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45"/>
        </w:tabs>
        <w:ind w:left="545" w:hanging="360"/>
      </w:pPr>
    </w:lvl>
    <w:lvl w:ilvl="1">
      <w:start w:val="1"/>
      <w:numFmt w:val="decimal"/>
      <w:lvlText w:val="%2."/>
      <w:lvlJc w:val="left"/>
      <w:pPr>
        <w:tabs>
          <w:tab w:val="num" w:pos="905"/>
        </w:tabs>
        <w:ind w:left="905" w:hanging="360"/>
      </w:pPr>
    </w:lvl>
    <w:lvl w:ilvl="2">
      <w:start w:val="1"/>
      <w:numFmt w:val="decimal"/>
      <w:lvlText w:val="%3."/>
      <w:lvlJc w:val="left"/>
      <w:pPr>
        <w:tabs>
          <w:tab w:val="num" w:pos="1265"/>
        </w:tabs>
        <w:ind w:left="1265" w:hanging="360"/>
      </w:pPr>
    </w:lvl>
    <w:lvl w:ilvl="3">
      <w:start w:val="1"/>
      <w:numFmt w:val="decimal"/>
      <w:lvlText w:val="%4."/>
      <w:lvlJc w:val="left"/>
      <w:pPr>
        <w:tabs>
          <w:tab w:val="num" w:pos="1625"/>
        </w:tabs>
        <w:ind w:left="1625" w:hanging="360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60"/>
      </w:pPr>
    </w:lvl>
    <w:lvl w:ilvl="5">
      <w:start w:val="1"/>
      <w:numFmt w:val="decimal"/>
      <w:lvlText w:val="%6."/>
      <w:lvlJc w:val="left"/>
      <w:pPr>
        <w:tabs>
          <w:tab w:val="num" w:pos="2345"/>
        </w:tabs>
        <w:ind w:left="2345" w:hanging="360"/>
      </w:pPr>
    </w:lvl>
    <w:lvl w:ilvl="6">
      <w:start w:val="1"/>
      <w:numFmt w:val="decimal"/>
      <w:lvlText w:val="%7."/>
      <w:lvlJc w:val="left"/>
      <w:pPr>
        <w:tabs>
          <w:tab w:val="num" w:pos="2705"/>
        </w:tabs>
        <w:ind w:left="2705" w:hanging="360"/>
      </w:pPr>
    </w:lvl>
    <w:lvl w:ilvl="7">
      <w:start w:val="1"/>
      <w:numFmt w:val="decimal"/>
      <w:lvlText w:val="%8."/>
      <w:lvlJc w:val="left"/>
      <w:pPr>
        <w:tabs>
          <w:tab w:val="num" w:pos="3065"/>
        </w:tabs>
        <w:ind w:left="3065" w:hanging="360"/>
      </w:pPr>
    </w:lvl>
    <w:lvl w:ilvl="8">
      <w:start w:val="1"/>
      <w:numFmt w:val="decimal"/>
      <w:lvlText w:val="%9."/>
      <w:lvlJc w:val="left"/>
      <w:pPr>
        <w:tabs>
          <w:tab w:val="num" w:pos="3425"/>
        </w:tabs>
        <w:ind w:left="3425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7A429C"/>
    <w:multiLevelType w:val="hybridMultilevel"/>
    <w:tmpl w:val="2F9CF358"/>
    <w:lvl w:ilvl="0" w:tplc="471096C2">
      <w:start w:val="2"/>
      <w:numFmt w:val="bullet"/>
      <w:lvlText w:val="-"/>
      <w:lvlJc w:val="left"/>
      <w:pPr>
        <w:ind w:left="2824" w:hanging="360"/>
      </w:pPr>
      <w:rPr>
        <w:rFonts w:ascii="Times New Roman" w:eastAsia="Arial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abstractNum w:abstractNumId="5" w15:restartNumberingAfterBreak="0">
    <w:nsid w:val="084F7AD6"/>
    <w:multiLevelType w:val="hybridMultilevel"/>
    <w:tmpl w:val="8BB4F3F2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7223A"/>
    <w:multiLevelType w:val="hybridMultilevel"/>
    <w:tmpl w:val="9F6C7F36"/>
    <w:lvl w:ilvl="0" w:tplc="471096C2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93569"/>
    <w:multiLevelType w:val="hybridMultilevel"/>
    <w:tmpl w:val="905C949E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60B78"/>
    <w:multiLevelType w:val="hybridMultilevel"/>
    <w:tmpl w:val="787240C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133B7"/>
    <w:multiLevelType w:val="hybridMultilevel"/>
    <w:tmpl w:val="6BE23D5E"/>
    <w:lvl w:ilvl="0" w:tplc="48FC6A90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8C22988"/>
    <w:multiLevelType w:val="hybridMultilevel"/>
    <w:tmpl w:val="73226DEE"/>
    <w:lvl w:ilvl="0" w:tplc="97F402D2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D0F27"/>
    <w:multiLevelType w:val="hybridMultilevel"/>
    <w:tmpl w:val="FC7E3130"/>
    <w:lvl w:ilvl="0" w:tplc="471096C2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91666"/>
    <w:multiLevelType w:val="hybridMultilevel"/>
    <w:tmpl w:val="F9EC74A6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F1270"/>
    <w:multiLevelType w:val="hybridMultilevel"/>
    <w:tmpl w:val="93B28174"/>
    <w:lvl w:ilvl="0" w:tplc="C3483F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E7AE346">
      <w:start w:val="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7F6241"/>
    <w:multiLevelType w:val="hybridMultilevel"/>
    <w:tmpl w:val="BBAE9B34"/>
    <w:lvl w:ilvl="0" w:tplc="5F50DC5E">
      <w:numFmt w:val="bullet"/>
      <w:lvlText w:val="•"/>
      <w:lvlJc w:val="left"/>
      <w:pPr>
        <w:ind w:left="450" w:hanging="360"/>
      </w:pPr>
      <w:rPr>
        <w:rFonts w:ascii="Times New Roman" w:eastAsia="Arial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5B8C50D2"/>
    <w:multiLevelType w:val="hybridMultilevel"/>
    <w:tmpl w:val="273C6DB8"/>
    <w:lvl w:ilvl="0" w:tplc="471096C2">
      <w:start w:val="2"/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3725F39"/>
    <w:multiLevelType w:val="hybridMultilevel"/>
    <w:tmpl w:val="B79213B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52E4B"/>
    <w:multiLevelType w:val="hybridMultilevel"/>
    <w:tmpl w:val="4754F57E"/>
    <w:lvl w:ilvl="0" w:tplc="471096C2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52DFE"/>
    <w:multiLevelType w:val="hybridMultilevel"/>
    <w:tmpl w:val="599C2716"/>
    <w:lvl w:ilvl="0" w:tplc="471096C2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D72FD"/>
    <w:multiLevelType w:val="hybridMultilevel"/>
    <w:tmpl w:val="6D0E4D52"/>
    <w:lvl w:ilvl="0" w:tplc="48FC6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471B2"/>
    <w:multiLevelType w:val="hybridMultilevel"/>
    <w:tmpl w:val="27729F5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9"/>
  </w:num>
  <w:num w:numId="5">
    <w:abstractNumId w:val="9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6"/>
  </w:num>
  <w:num w:numId="11">
    <w:abstractNumId w:val="11"/>
  </w:num>
  <w:num w:numId="12">
    <w:abstractNumId w:val="18"/>
  </w:num>
  <w:num w:numId="13">
    <w:abstractNumId w:val="4"/>
  </w:num>
  <w:num w:numId="14">
    <w:abstractNumId w:val="16"/>
  </w:num>
  <w:num w:numId="15">
    <w:abstractNumId w:val="7"/>
  </w:num>
  <w:num w:numId="16">
    <w:abstractNumId w:val="8"/>
  </w:num>
  <w:num w:numId="17">
    <w:abstractNumId w:val="20"/>
  </w:num>
  <w:num w:numId="18">
    <w:abstractNumId w:val="13"/>
  </w:num>
  <w:num w:numId="19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1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BB"/>
    <w:rsid w:val="0000174A"/>
    <w:rsid w:val="000336F7"/>
    <w:rsid w:val="0003421A"/>
    <w:rsid w:val="000408E6"/>
    <w:rsid w:val="00042F05"/>
    <w:rsid w:val="00045E1F"/>
    <w:rsid w:val="00054083"/>
    <w:rsid w:val="0006111A"/>
    <w:rsid w:val="000625F3"/>
    <w:rsid w:val="00066E78"/>
    <w:rsid w:val="00070BEE"/>
    <w:rsid w:val="00086E53"/>
    <w:rsid w:val="00090C16"/>
    <w:rsid w:val="000911DD"/>
    <w:rsid w:val="000B4B70"/>
    <w:rsid w:val="000B6235"/>
    <w:rsid w:val="000C3EA8"/>
    <w:rsid w:val="000D0395"/>
    <w:rsid w:val="000D29E9"/>
    <w:rsid w:val="000D6581"/>
    <w:rsid w:val="0010071E"/>
    <w:rsid w:val="0010242F"/>
    <w:rsid w:val="001027C0"/>
    <w:rsid w:val="00105391"/>
    <w:rsid w:val="00115D8B"/>
    <w:rsid w:val="00122F47"/>
    <w:rsid w:val="00123124"/>
    <w:rsid w:val="0014785F"/>
    <w:rsid w:val="00151730"/>
    <w:rsid w:val="0015249C"/>
    <w:rsid w:val="0018270D"/>
    <w:rsid w:val="001838CC"/>
    <w:rsid w:val="00187398"/>
    <w:rsid w:val="0019074A"/>
    <w:rsid w:val="0019660A"/>
    <w:rsid w:val="001A291C"/>
    <w:rsid w:val="001B34EF"/>
    <w:rsid w:val="001B7BC4"/>
    <w:rsid w:val="001D3BD6"/>
    <w:rsid w:val="001D3EC7"/>
    <w:rsid w:val="001D78C2"/>
    <w:rsid w:val="001F0CB1"/>
    <w:rsid w:val="001F4292"/>
    <w:rsid w:val="001F4568"/>
    <w:rsid w:val="001F518F"/>
    <w:rsid w:val="002010A2"/>
    <w:rsid w:val="00202454"/>
    <w:rsid w:val="00204D1E"/>
    <w:rsid w:val="00205494"/>
    <w:rsid w:val="0021066A"/>
    <w:rsid w:val="00232761"/>
    <w:rsid w:val="00240E2B"/>
    <w:rsid w:val="00244AFF"/>
    <w:rsid w:val="00262FC4"/>
    <w:rsid w:val="00273A90"/>
    <w:rsid w:val="0028199D"/>
    <w:rsid w:val="00291014"/>
    <w:rsid w:val="00294510"/>
    <w:rsid w:val="0029788C"/>
    <w:rsid w:val="002A0457"/>
    <w:rsid w:val="002B5030"/>
    <w:rsid w:val="002C3BAC"/>
    <w:rsid w:val="002D2589"/>
    <w:rsid w:val="002D5322"/>
    <w:rsid w:val="002F3CF2"/>
    <w:rsid w:val="00314CA0"/>
    <w:rsid w:val="00320AAC"/>
    <w:rsid w:val="00324D54"/>
    <w:rsid w:val="00361516"/>
    <w:rsid w:val="0038014E"/>
    <w:rsid w:val="00385D5D"/>
    <w:rsid w:val="00387834"/>
    <w:rsid w:val="00395BB1"/>
    <w:rsid w:val="003A0E62"/>
    <w:rsid w:val="003A5F67"/>
    <w:rsid w:val="003A75EF"/>
    <w:rsid w:val="003B4CBF"/>
    <w:rsid w:val="003C309A"/>
    <w:rsid w:val="003D51B6"/>
    <w:rsid w:val="003E59FB"/>
    <w:rsid w:val="003F612F"/>
    <w:rsid w:val="0040370B"/>
    <w:rsid w:val="00411EFB"/>
    <w:rsid w:val="0041722F"/>
    <w:rsid w:val="0043080B"/>
    <w:rsid w:val="00430DEE"/>
    <w:rsid w:val="004313E1"/>
    <w:rsid w:val="004343DF"/>
    <w:rsid w:val="00434B8B"/>
    <w:rsid w:val="0045154C"/>
    <w:rsid w:val="00463BD8"/>
    <w:rsid w:val="00475FBB"/>
    <w:rsid w:val="004773C4"/>
    <w:rsid w:val="00477903"/>
    <w:rsid w:val="004C731F"/>
    <w:rsid w:val="004D59F2"/>
    <w:rsid w:val="004E0CAA"/>
    <w:rsid w:val="004E751D"/>
    <w:rsid w:val="004F297B"/>
    <w:rsid w:val="004F4A36"/>
    <w:rsid w:val="0050223A"/>
    <w:rsid w:val="005100CA"/>
    <w:rsid w:val="00531BFF"/>
    <w:rsid w:val="00547E5A"/>
    <w:rsid w:val="005640A2"/>
    <w:rsid w:val="005810B5"/>
    <w:rsid w:val="0059130C"/>
    <w:rsid w:val="005945F7"/>
    <w:rsid w:val="005A249C"/>
    <w:rsid w:val="005B1122"/>
    <w:rsid w:val="005B116B"/>
    <w:rsid w:val="005B489F"/>
    <w:rsid w:val="005C242D"/>
    <w:rsid w:val="005E086E"/>
    <w:rsid w:val="005E09FB"/>
    <w:rsid w:val="005E62D8"/>
    <w:rsid w:val="00613FA3"/>
    <w:rsid w:val="00616C8F"/>
    <w:rsid w:val="006210DD"/>
    <w:rsid w:val="00661AFA"/>
    <w:rsid w:val="00661BA2"/>
    <w:rsid w:val="006629DC"/>
    <w:rsid w:val="006641F8"/>
    <w:rsid w:val="006813FA"/>
    <w:rsid w:val="00691CDE"/>
    <w:rsid w:val="00693948"/>
    <w:rsid w:val="00693D40"/>
    <w:rsid w:val="006A7906"/>
    <w:rsid w:val="006B6C0A"/>
    <w:rsid w:val="006C0888"/>
    <w:rsid w:val="006C4FAB"/>
    <w:rsid w:val="006D57D4"/>
    <w:rsid w:val="006F5DFF"/>
    <w:rsid w:val="00706403"/>
    <w:rsid w:val="00714C27"/>
    <w:rsid w:val="0072059B"/>
    <w:rsid w:val="00720897"/>
    <w:rsid w:val="00720E28"/>
    <w:rsid w:val="007449DE"/>
    <w:rsid w:val="007601C3"/>
    <w:rsid w:val="00762153"/>
    <w:rsid w:val="00763F29"/>
    <w:rsid w:val="00766F82"/>
    <w:rsid w:val="00783E19"/>
    <w:rsid w:val="007859F2"/>
    <w:rsid w:val="007A44AC"/>
    <w:rsid w:val="007A4DF8"/>
    <w:rsid w:val="007A72D1"/>
    <w:rsid w:val="007B2182"/>
    <w:rsid w:val="007C7658"/>
    <w:rsid w:val="007D278B"/>
    <w:rsid w:val="007E14C7"/>
    <w:rsid w:val="007E2A06"/>
    <w:rsid w:val="00801F16"/>
    <w:rsid w:val="00804DCB"/>
    <w:rsid w:val="00806F4B"/>
    <w:rsid w:val="00811167"/>
    <w:rsid w:val="00824B63"/>
    <w:rsid w:val="00842C25"/>
    <w:rsid w:val="0087551D"/>
    <w:rsid w:val="00892021"/>
    <w:rsid w:val="008A1F5B"/>
    <w:rsid w:val="008A7CF6"/>
    <w:rsid w:val="008B5D00"/>
    <w:rsid w:val="008C3558"/>
    <w:rsid w:val="008D17A5"/>
    <w:rsid w:val="008D2352"/>
    <w:rsid w:val="008D78BD"/>
    <w:rsid w:val="008E696E"/>
    <w:rsid w:val="008F2271"/>
    <w:rsid w:val="00906FAF"/>
    <w:rsid w:val="00911080"/>
    <w:rsid w:val="00921326"/>
    <w:rsid w:val="00923348"/>
    <w:rsid w:val="00924289"/>
    <w:rsid w:val="009255AB"/>
    <w:rsid w:val="00933BE3"/>
    <w:rsid w:val="00934834"/>
    <w:rsid w:val="009366E9"/>
    <w:rsid w:val="0095248B"/>
    <w:rsid w:val="00960FF8"/>
    <w:rsid w:val="00966FAE"/>
    <w:rsid w:val="00983B6B"/>
    <w:rsid w:val="0098635B"/>
    <w:rsid w:val="009872BB"/>
    <w:rsid w:val="009B7BD6"/>
    <w:rsid w:val="009C1EC6"/>
    <w:rsid w:val="009D5021"/>
    <w:rsid w:val="00A00159"/>
    <w:rsid w:val="00A42573"/>
    <w:rsid w:val="00A718A1"/>
    <w:rsid w:val="00A81ADB"/>
    <w:rsid w:val="00A82E18"/>
    <w:rsid w:val="00A85D5B"/>
    <w:rsid w:val="00A85F92"/>
    <w:rsid w:val="00A876D9"/>
    <w:rsid w:val="00A916F0"/>
    <w:rsid w:val="00A951D7"/>
    <w:rsid w:val="00AA5D7D"/>
    <w:rsid w:val="00AA788E"/>
    <w:rsid w:val="00AB5E55"/>
    <w:rsid w:val="00AB6D60"/>
    <w:rsid w:val="00AC01D7"/>
    <w:rsid w:val="00AC05BC"/>
    <w:rsid w:val="00AD0B46"/>
    <w:rsid w:val="00AE0204"/>
    <w:rsid w:val="00AF1956"/>
    <w:rsid w:val="00AF436E"/>
    <w:rsid w:val="00B063D4"/>
    <w:rsid w:val="00B127AD"/>
    <w:rsid w:val="00B20CA4"/>
    <w:rsid w:val="00B30AED"/>
    <w:rsid w:val="00B40892"/>
    <w:rsid w:val="00B5434F"/>
    <w:rsid w:val="00B74075"/>
    <w:rsid w:val="00B81F91"/>
    <w:rsid w:val="00B9027A"/>
    <w:rsid w:val="00BA0BB0"/>
    <w:rsid w:val="00BA2117"/>
    <w:rsid w:val="00BB299F"/>
    <w:rsid w:val="00BC0057"/>
    <w:rsid w:val="00BE2805"/>
    <w:rsid w:val="00BE4117"/>
    <w:rsid w:val="00C027C6"/>
    <w:rsid w:val="00C13A53"/>
    <w:rsid w:val="00C215D0"/>
    <w:rsid w:val="00C250EA"/>
    <w:rsid w:val="00C2753E"/>
    <w:rsid w:val="00C47356"/>
    <w:rsid w:val="00C51D35"/>
    <w:rsid w:val="00C55BD9"/>
    <w:rsid w:val="00C80C66"/>
    <w:rsid w:val="00C838AD"/>
    <w:rsid w:val="00C84A53"/>
    <w:rsid w:val="00C93BF0"/>
    <w:rsid w:val="00C97A66"/>
    <w:rsid w:val="00CB0032"/>
    <w:rsid w:val="00CC205D"/>
    <w:rsid w:val="00CD4E36"/>
    <w:rsid w:val="00CD7931"/>
    <w:rsid w:val="00CD7B99"/>
    <w:rsid w:val="00CF0A50"/>
    <w:rsid w:val="00CF6E23"/>
    <w:rsid w:val="00D0409A"/>
    <w:rsid w:val="00D11172"/>
    <w:rsid w:val="00D1636D"/>
    <w:rsid w:val="00D22178"/>
    <w:rsid w:val="00D35340"/>
    <w:rsid w:val="00D5187A"/>
    <w:rsid w:val="00D523EA"/>
    <w:rsid w:val="00D52625"/>
    <w:rsid w:val="00D67B7A"/>
    <w:rsid w:val="00D723D6"/>
    <w:rsid w:val="00D81EE8"/>
    <w:rsid w:val="00DA2156"/>
    <w:rsid w:val="00DA50BD"/>
    <w:rsid w:val="00DB1ECF"/>
    <w:rsid w:val="00DB2F6C"/>
    <w:rsid w:val="00DB34E9"/>
    <w:rsid w:val="00DD55F1"/>
    <w:rsid w:val="00DD6A0E"/>
    <w:rsid w:val="00DE2B84"/>
    <w:rsid w:val="00DE4B26"/>
    <w:rsid w:val="00DE562A"/>
    <w:rsid w:val="00DE733D"/>
    <w:rsid w:val="00DF45B7"/>
    <w:rsid w:val="00DF7C56"/>
    <w:rsid w:val="00E04DF7"/>
    <w:rsid w:val="00E0775C"/>
    <w:rsid w:val="00E15129"/>
    <w:rsid w:val="00E2073E"/>
    <w:rsid w:val="00E2535E"/>
    <w:rsid w:val="00E4406B"/>
    <w:rsid w:val="00E800B3"/>
    <w:rsid w:val="00E91EFD"/>
    <w:rsid w:val="00EB3C56"/>
    <w:rsid w:val="00ED0232"/>
    <w:rsid w:val="00ED5788"/>
    <w:rsid w:val="00ED69C2"/>
    <w:rsid w:val="00EE10E5"/>
    <w:rsid w:val="00EE1343"/>
    <w:rsid w:val="00F05FD6"/>
    <w:rsid w:val="00F07853"/>
    <w:rsid w:val="00F110F4"/>
    <w:rsid w:val="00F37809"/>
    <w:rsid w:val="00F60839"/>
    <w:rsid w:val="00F7341C"/>
    <w:rsid w:val="00F80CEA"/>
    <w:rsid w:val="00FB2397"/>
    <w:rsid w:val="00FB5E93"/>
    <w:rsid w:val="00FC0F4E"/>
    <w:rsid w:val="00FC3D92"/>
    <w:rsid w:val="00FE776F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FCDD44"/>
  <w15:docId w15:val="{ABD93AB5-0FD2-48D7-ADD3-6BACD092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CM2">
    <w:name w:val="CM2"/>
    <w:basedOn w:val="WW-Default"/>
    <w:next w:val="WW-Default"/>
    <w:rPr>
      <w:color w:val="auto"/>
    </w:rPr>
  </w:style>
  <w:style w:type="paragraph" w:customStyle="1" w:styleId="CM3">
    <w:name w:val="CM3"/>
    <w:basedOn w:val="WW-Default"/>
    <w:next w:val="WW-Default"/>
    <w:pPr>
      <w:spacing w:line="251" w:lineRule="atLeast"/>
    </w:pPr>
    <w:rPr>
      <w:color w:val="auto"/>
    </w:rPr>
  </w:style>
  <w:style w:type="paragraph" w:customStyle="1" w:styleId="CM9">
    <w:name w:val="CM9"/>
    <w:basedOn w:val="WW-Default"/>
    <w:next w:val="WW-Default"/>
    <w:pPr>
      <w:spacing w:line="246" w:lineRule="atLeast"/>
    </w:pPr>
    <w:rPr>
      <w:color w:val="auto"/>
    </w:rPr>
  </w:style>
  <w:style w:type="paragraph" w:customStyle="1" w:styleId="CM13">
    <w:name w:val="CM13"/>
    <w:basedOn w:val="WW-Default"/>
    <w:next w:val="WW-Default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C93BF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93BF0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3BF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93BF0"/>
    <w:rPr>
      <w:rFonts w:ascii="Calibri" w:hAnsi="Calibri" w:cs="Calibri"/>
      <w:sz w:val="22"/>
      <w:szCs w:val="22"/>
      <w:lang w:eastAsia="ar-SA"/>
    </w:rPr>
  </w:style>
  <w:style w:type="character" w:styleId="Hyperlink">
    <w:name w:val="Hyperlink"/>
    <w:uiPriority w:val="99"/>
    <w:unhideWhenUsed/>
    <w:rsid w:val="005640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7A66"/>
    <w:rPr>
      <w:rFonts w:ascii="Tahoma" w:hAnsi="Tahoma" w:cs="Tahoma"/>
      <w:sz w:val="16"/>
      <w:szCs w:val="16"/>
      <w:lang w:eastAsia="ar-SA"/>
    </w:rPr>
  </w:style>
  <w:style w:type="character" w:styleId="CommentReference">
    <w:name w:val="annotation reference"/>
    <w:uiPriority w:val="99"/>
    <w:semiHidden/>
    <w:unhideWhenUsed/>
    <w:rsid w:val="00760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01C3"/>
    <w:rPr>
      <w:rFonts w:ascii="Calibri" w:hAnsi="Calibri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1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01C3"/>
    <w:rPr>
      <w:rFonts w:ascii="Calibri" w:hAnsi="Calibri" w:cs="Calibri"/>
      <w:b/>
      <w:bCs/>
      <w:lang w:eastAsia="ar-SA"/>
    </w:rPr>
  </w:style>
  <w:style w:type="paragraph" w:styleId="Revision">
    <w:name w:val="Revision"/>
    <w:hidden/>
    <w:uiPriority w:val="99"/>
    <w:semiHidden/>
    <w:rsid w:val="0041722F"/>
    <w:rPr>
      <w:rFonts w:ascii="Calibri" w:hAnsi="Calibri" w:cs="Calibri"/>
      <w:sz w:val="22"/>
      <w:szCs w:val="22"/>
      <w:lang w:eastAsia="ar-SA"/>
    </w:rPr>
  </w:style>
  <w:style w:type="paragraph" w:customStyle="1" w:styleId="CM8">
    <w:name w:val="CM8"/>
    <w:basedOn w:val="Normal"/>
    <w:next w:val="Normal"/>
    <w:rsid w:val="00911080"/>
    <w:pPr>
      <w:widowControl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49DE"/>
    <w:pPr>
      <w:ind w:left="720"/>
      <w:contextualSpacing/>
    </w:pPr>
  </w:style>
  <w:style w:type="table" w:styleId="TableGrid">
    <w:name w:val="Table Grid"/>
    <w:basedOn w:val="TableNormal"/>
    <w:rsid w:val="00202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FDBA-88C4-42D7-B422-4E04ACA6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8</Pages>
  <Words>12118</Words>
  <Characters>6908</Characters>
  <Application>Microsoft Office Word</Application>
  <DocSecurity>0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18989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Agnese Gudrupe</cp:lastModifiedBy>
  <cp:revision>20</cp:revision>
  <cp:lastPrinted>2015-12-02T06:53:00Z</cp:lastPrinted>
  <dcterms:created xsi:type="dcterms:W3CDTF">2017-06-07T13:37:00Z</dcterms:created>
  <dcterms:modified xsi:type="dcterms:W3CDTF">2017-09-27T11:29:00Z</dcterms:modified>
</cp:coreProperties>
</file>